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AB2B7" w14:textId="77777777"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47E9EF3B" wp14:editId="748B980D">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0"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2A5520F6" wp14:editId="1EDE491F">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4FF6ECF2" w14:textId="77777777" w:rsidR="00ED7F86" w:rsidRPr="00ED7F86" w:rsidRDefault="00ED7F86" w:rsidP="00ED7F86">
      <w:pPr>
        <w:rPr>
          <w:rFonts w:ascii="Arial" w:hAnsi="Arial"/>
          <w:sz w:val="16"/>
          <w:szCs w:val="16"/>
          <w:lang w:eastAsia="en-US"/>
        </w:rPr>
      </w:pPr>
    </w:p>
    <w:p w14:paraId="4EECF148" w14:textId="7C522040" w:rsidR="00ED7F86" w:rsidRPr="00ED7F86" w:rsidRDefault="00516BDC"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50A7F63D" wp14:editId="147C3964">
                <wp:simplePos x="0" y="0"/>
                <wp:positionH relativeFrom="margin">
                  <wp:align>center</wp:align>
                </wp:positionH>
                <wp:positionV relativeFrom="paragraph">
                  <wp:posOffset>158115</wp:posOffset>
                </wp:positionV>
                <wp:extent cx="3867150" cy="17907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79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6E4C86" w14:textId="77777777" w:rsidR="001E59DC" w:rsidRDefault="001E59DC" w:rsidP="001E59DC">
                            <w:pPr>
                              <w:jc w:val="center"/>
                              <w:rPr>
                                <w:rFonts w:ascii="Arial" w:hAnsi="Arial"/>
                              </w:rPr>
                            </w:pPr>
                            <w:r w:rsidRPr="00504BB5">
                              <w:rPr>
                                <w:rFonts w:ascii="Arial" w:hAnsi="Arial"/>
                              </w:rPr>
                              <w:t>Department of Infectious Diseases &amp; Immunology</w:t>
                            </w:r>
                          </w:p>
                          <w:p w14:paraId="3D2712CC" w14:textId="77777777" w:rsidR="001E59DC" w:rsidRPr="00504BB5" w:rsidRDefault="001E59DC" w:rsidP="001E59DC">
                            <w:pPr>
                              <w:jc w:val="center"/>
                              <w:rPr>
                                <w:rFonts w:ascii="Arial" w:hAnsi="Arial"/>
                              </w:rPr>
                            </w:pPr>
                          </w:p>
                          <w:p w14:paraId="1D7A8BDF" w14:textId="77777777" w:rsidR="001E59DC" w:rsidRDefault="001E59DC" w:rsidP="001E59DC">
                            <w:pPr>
                              <w:spacing w:before="200" w:after="200"/>
                              <w:jc w:val="center"/>
                              <w:rPr>
                                <w:rFonts w:ascii="Arial" w:eastAsiaTheme="minorHAnsi" w:hAnsi="Arial" w:cs="Arial"/>
                                <w:b/>
                                <w:color w:val="0070C0"/>
                                <w:sz w:val="28"/>
                                <w:szCs w:val="28"/>
                                <w:lang w:eastAsia="en-US"/>
                              </w:rPr>
                            </w:pPr>
                            <w:r w:rsidRPr="00504BB5">
                              <w:rPr>
                                <w:rFonts w:ascii="Arial" w:eastAsiaTheme="minorHAnsi" w:hAnsi="Arial" w:cs="Arial"/>
                                <w:b/>
                                <w:color w:val="0070C0"/>
                                <w:sz w:val="28"/>
                                <w:szCs w:val="28"/>
                                <w:lang w:eastAsia="en-US"/>
                              </w:rPr>
                              <w:t>PEP</w:t>
                            </w:r>
                            <w:r>
                              <w:rPr>
                                <w:rFonts w:ascii="Arial" w:eastAsiaTheme="minorHAnsi" w:hAnsi="Arial" w:cs="Arial"/>
                                <w:b/>
                                <w:color w:val="0070C0"/>
                                <w:sz w:val="28"/>
                                <w:szCs w:val="28"/>
                                <w:lang w:eastAsia="en-US"/>
                              </w:rPr>
                              <w:t xml:space="preserve"> (Post Exposure Prophylaxis)</w:t>
                            </w:r>
                            <w:r w:rsidRPr="00504BB5">
                              <w:rPr>
                                <w:rFonts w:ascii="Arial" w:eastAsiaTheme="minorHAnsi" w:hAnsi="Arial" w:cs="Arial"/>
                                <w:b/>
                                <w:color w:val="0070C0"/>
                                <w:sz w:val="28"/>
                                <w:szCs w:val="28"/>
                                <w:lang w:eastAsia="en-US"/>
                              </w:rPr>
                              <w:t xml:space="preserve"> </w:t>
                            </w:r>
                            <w:r>
                              <w:rPr>
                                <w:rFonts w:ascii="Arial" w:eastAsiaTheme="minorHAnsi" w:hAnsi="Arial" w:cs="Arial"/>
                                <w:b/>
                                <w:color w:val="0070C0"/>
                                <w:sz w:val="28"/>
                                <w:szCs w:val="28"/>
                                <w:lang w:eastAsia="en-US"/>
                              </w:rPr>
                              <w:t>R</w:t>
                            </w:r>
                            <w:r w:rsidRPr="00504BB5">
                              <w:rPr>
                                <w:rFonts w:ascii="Arial" w:eastAsiaTheme="minorHAnsi" w:hAnsi="Arial" w:cs="Arial"/>
                                <w:b/>
                                <w:color w:val="0070C0"/>
                                <w:sz w:val="28"/>
                                <w:szCs w:val="28"/>
                                <w:lang w:eastAsia="en-US"/>
                              </w:rPr>
                              <w:t xml:space="preserve">egime </w:t>
                            </w:r>
                          </w:p>
                          <w:p w14:paraId="373D4C87" w14:textId="77777777" w:rsidR="001E59DC" w:rsidRPr="00504BB5" w:rsidRDefault="001E59DC" w:rsidP="001E59DC">
                            <w:pPr>
                              <w:spacing w:before="200" w:after="200"/>
                              <w:jc w:val="center"/>
                              <w:rPr>
                                <w:rFonts w:ascii="Arial" w:eastAsiaTheme="minorHAnsi" w:hAnsi="Arial" w:cs="Arial"/>
                                <w:b/>
                                <w:color w:val="0070C0"/>
                                <w:sz w:val="28"/>
                                <w:szCs w:val="28"/>
                                <w:lang w:eastAsia="en-US"/>
                              </w:rPr>
                            </w:pPr>
                          </w:p>
                          <w:p w14:paraId="01549FAA" w14:textId="77777777" w:rsidR="001E59DC" w:rsidRPr="00504BB5" w:rsidRDefault="001E59DC" w:rsidP="001E59DC">
                            <w:pPr>
                              <w:spacing w:after="200"/>
                              <w:jc w:val="center"/>
                              <w:rPr>
                                <w:rFonts w:ascii="Arial" w:eastAsiaTheme="minorHAnsi" w:hAnsi="Arial" w:cs="Arial"/>
                                <w:lang w:eastAsia="en-US"/>
                              </w:rPr>
                            </w:pPr>
                            <w:r w:rsidRPr="00504BB5">
                              <w:rPr>
                                <w:rFonts w:ascii="Arial" w:eastAsiaTheme="minorHAnsi" w:hAnsi="Arial" w:cs="Arial"/>
                                <w:lang w:eastAsia="en-US"/>
                              </w:rPr>
                              <w:t xml:space="preserve">Information for young adults and for parents of children </w:t>
                            </w:r>
                            <w:r>
                              <w:rPr>
                                <w:rFonts w:ascii="Arial" w:eastAsiaTheme="minorHAnsi" w:hAnsi="Arial" w:cs="Arial"/>
                                <w:lang w:eastAsia="en-US"/>
                              </w:rPr>
                              <w:t>12</w:t>
                            </w:r>
                            <w:r w:rsidRPr="00504BB5">
                              <w:rPr>
                                <w:rFonts w:ascii="Arial" w:eastAsiaTheme="minorHAnsi" w:hAnsi="Arial" w:cs="Arial"/>
                                <w:lang w:eastAsia="en-US"/>
                              </w:rPr>
                              <w:t xml:space="preserve"> years and over</w:t>
                            </w:r>
                            <w:r>
                              <w:rPr>
                                <w:rFonts w:ascii="Arial" w:eastAsiaTheme="minorHAnsi" w:hAnsi="Arial" w:cs="Arial"/>
                                <w:lang w:eastAsia="en-US"/>
                              </w:rPr>
                              <w:t xml:space="preserve"> (and weigh over 40kg)</w:t>
                            </w:r>
                          </w:p>
                          <w:p w14:paraId="028784A0"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7F63D" id="_x0000_t202" coordsize="21600,21600" o:spt="202" path="m,l,21600r21600,l21600,xe">
                <v:stroke joinstyle="miter"/>
                <v:path gradientshapeok="t" o:connecttype="rect"/>
              </v:shapetype>
              <v:shape id="Text Box 21" o:spid="_x0000_s1026" type="#_x0000_t202" style="position:absolute;margin-left:0;margin-top:12.45pt;width:304.5pt;height:141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" stroked="f">
                <v:textbox>
                  <w:txbxContent>
                    <w:p w14:paraId="376E4C86" w14:textId="77777777" w:rsidR="001E59DC" w:rsidRDefault="001E59DC" w:rsidP="001E59DC">
                      <w:pPr>
                        <w:jc w:val="center"/>
                        <w:rPr>
                          <w:rFonts w:ascii="Arial" w:hAnsi="Arial"/>
                        </w:rPr>
                      </w:pPr>
                      <w:r w:rsidRPr="00504BB5">
                        <w:rPr>
                          <w:rFonts w:ascii="Arial" w:hAnsi="Arial"/>
                        </w:rPr>
                        <w:t>Department of Infectious Diseases &amp; Immunology</w:t>
                      </w:r>
                    </w:p>
                    <w:p w14:paraId="3D2712CC" w14:textId="77777777" w:rsidR="001E59DC" w:rsidRPr="00504BB5" w:rsidRDefault="001E59DC" w:rsidP="001E59DC">
                      <w:pPr>
                        <w:jc w:val="center"/>
                        <w:rPr>
                          <w:rFonts w:ascii="Arial" w:hAnsi="Arial"/>
                        </w:rPr>
                      </w:pPr>
                    </w:p>
                    <w:p w14:paraId="1D7A8BDF" w14:textId="77777777" w:rsidR="001E59DC" w:rsidRDefault="001E59DC" w:rsidP="001E59DC">
                      <w:pPr>
                        <w:spacing w:before="200" w:after="200"/>
                        <w:jc w:val="center"/>
                        <w:rPr>
                          <w:rFonts w:ascii="Arial" w:eastAsiaTheme="minorHAnsi" w:hAnsi="Arial" w:cs="Arial"/>
                          <w:b/>
                          <w:color w:val="0070C0"/>
                          <w:sz w:val="28"/>
                          <w:szCs w:val="28"/>
                          <w:lang w:eastAsia="en-US"/>
                        </w:rPr>
                      </w:pPr>
                      <w:r w:rsidRPr="00504BB5">
                        <w:rPr>
                          <w:rFonts w:ascii="Arial" w:eastAsiaTheme="minorHAnsi" w:hAnsi="Arial" w:cs="Arial"/>
                          <w:b/>
                          <w:color w:val="0070C0"/>
                          <w:sz w:val="28"/>
                          <w:szCs w:val="28"/>
                          <w:lang w:eastAsia="en-US"/>
                        </w:rPr>
                        <w:t>PEP</w:t>
                      </w:r>
                      <w:r>
                        <w:rPr>
                          <w:rFonts w:ascii="Arial" w:eastAsiaTheme="minorHAnsi" w:hAnsi="Arial" w:cs="Arial"/>
                          <w:b/>
                          <w:color w:val="0070C0"/>
                          <w:sz w:val="28"/>
                          <w:szCs w:val="28"/>
                          <w:lang w:eastAsia="en-US"/>
                        </w:rPr>
                        <w:t xml:space="preserve"> (Post Exposure Prophylaxis)</w:t>
                      </w:r>
                      <w:r w:rsidRPr="00504BB5">
                        <w:rPr>
                          <w:rFonts w:ascii="Arial" w:eastAsiaTheme="minorHAnsi" w:hAnsi="Arial" w:cs="Arial"/>
                          <w:b/>
                          <w:color w:val="0070C0"/>
                          <w:sz w:val="28"/>
                          <w:szCs w:val="28"/>
                          <w:lang w:eastAsia="en-US"/>
                        </w:rPr>
                        <w:t xml:space="preserve"> </w:t>
                      </w:r>
                      <w:r>
                        <w:rPr>
                          <w:rFonts w:ascii="Arial" w:eastAsiaTheme="minorHAnsi" w:hAnsi="Arial" w:cs="Arial"/>
                          <w:b/>
                          <w:color w:val="0070C0"/>
                          <w:sz w:val="28"/>
                          <w:szCs w:val="28"/>
                          <w:lang w:eastAsia="en-US"/>
                        </w:rPr>
                        <w:t>R</w:t>
                      </w:r>
                      <w:r w:rsidRPr="00504BB5">
                        <w:rPr>
                          <w:rFonts w:ascii="Arial" w:eastAsiaTheme="minorHAnsi" w:hAnsi="Arial" w:cs="Arial"/>
                          <w:b/>
                          <w:color w:val="0070C0"/>
                          <w:sz w:val="28"/>
                          <w:szCs w:val="28"/>
                          <w:lang w:eastAsia="en-US"/>
                        </w:rPr>
                        <w:t xml:space="preserve">egime </w:t>
                      </w:r>
                    </w:p>
                    <w:p w14:paraId="373D4C87" w14:textId="77777777" w:rsidR="001E59DC" w:rsidRPr="00504BB5" w:rsidRDefault="001E59DC" w:rsidP="001E59DC">
                      <w:pPr>
                        <w:spacing w:before="200" w:after="200"/>
                        <w:jc w:val="center"/>
                        <w:rPr>
                          <w:rFonts w:ascii="Arial" w:eastAsiaTheme="minorHAnsi" w:hAnsi="Arial" w:cs="Arial"/>
                          <w:b/>
                          <w:color w:val="0070C0"/>
                          <w:sz w:val="28"/>
                          <w:szCs w:val="28"/>
                          <w:lang w:eastAsia="en-US"/>
                        </w:rPr>
                      </w:pPr>
                    </w:p>
                    <w:p w14:paraId="01549FAA" w14:textId="77777777" w:rsidR="001E59DC" w:rsidRPr="00504BB5" w:rsidRDefault="001E59DC" w:rsidP="001E59DC">
                      <w:pPr>
                        <w:spacing w:after="200"/>
                        <w:jc w:val="center"/>
                        <w:rPr>
                          <w:rFonts w:ascii="Arial" w:eastAsiaTheme="minorHAnsi" w:hAnsi="Arial" w:cs="Arial"/>
                          <w:lang w:eastAsia="en-US"/>
                        </w:rPr>
                      </w:pPr>
                      <w:r w:rsidRPr="00504BB5">
                        <w:rPr>
                          <w:rFonts w:ascii="Arial" w:eastAsiaTheme="minorHAnsi" w:hAnsi="Arial" w:cs="Arial"/>
                          <w:lang w:eastAsia="en-US"/>
                        </w:rPr>
                        <w:t xml:space="preserve">Information for young adults and for parents of children </w:t>
                      </w:r>
                      <w:r>
                        <w:rPr>
                          <w:rFonts w:ascii="Arial" w:eastAsiaTheme="minorHAnsi" w:hAnsi="Arial" w:cs="Arial"/>
                          <w:lang w:eastAsia="en-US"/>
                        </w:rPr>
                        <w:t>12</w:t>
                      </w:r>
                      <w:r w:rsidRPr="00504BB5">
                        <w:rPr>
                          <w:rFonts w:ascii="Arial" w:eastAsiaTheme="minorHAnsi" w:hAnsi="Arial" w:cs="Arial"/>
                          <w:lang w:eastAsia="en-US"/>
                        </w:rPr>
                        <w:t xml:space="preserve"> years and over</w:t>
                      </w:r>
                      <w:r>
                        <w:rPr>
                          <w:rFonts w:ascii="Arial" w:eastAsiaTheme="minorHAnsi" w:hAnsi="Arial" w:cs="Arial"/>
                          <w:lang w:eastAsia="en-US"/>
                        </w:rPr>
                        <w:t xml:space="preserve"> (and weigh over 40kg)</w:t>
                      </w:r>
                    </w:p>
                    <w:p w14:paraId="028784A0" w14:textId="77777777" w:rsidR="00ED7F86" w:rsidRPr="00E81743" w:rsidRDefault="00ED7F86" w:rsidP="00ED7F86"/>
                  </w:txbxContent>
                </v:textbox>
                <w10:wrap anchorx="margin"/>
              </v:shape>
            </w:pict>
          </mc:Fallback>
        </mc:AlternateContent>
      </w:r>
      <w:r w:rsidR="00ED7F86" w:rsidRPr="00ED7F86">
        <w:rPr>
          <w:rFonts w:ascii="Arial" w:hAnsi="Arial"/>
          <w:szCs w:val="20"/>
          <w:lang w:eastAsia="en-US"/>
        </w:rPr>
        <w:t xml:space="preserve">       </w:t>
      </w:r>
    </w:p>
    <w:p w14:paraId="72F12A2D" w14:textId="08994E01" w:rsidR="00ED7F86" w:rsidRPr="00ED7F86" w:rsidRDefault="00ED7F86" w:rsidP="00ED7F86">
      <w:pPr>
        <w:rPr>
          <w:rFonts w:ascii="Arial" w:hAnsi="Arial" w:cs="Arial"/>
          <w:b/>
          <w:szCs w:val="20"/>
          <w:lang w:eastAsia="en-US"/>
        </w:rPr>
      </w:pPr>
    </w:p>
    <w:p w14:paraId="28EBE414" w14:textId="77777777" w:rsidR="00ED7F86" w:rsidRPr="00ED7F86" w:rsidRDefault="00ED7F86" w:rsidP="00ED7F86">
      <w:pPr>
        <w:rPr>
          <w:rFonts w:ascii="Arial" w:hAnsi="Arial" w:cs="Arial"/>
          <w:b/>
          <w:szCs w:val="20"/>
          <w:lang w:eastAsia="en-US"/>
        </w:rPr>
      </w:pPr>
    </w:p>
    <w:p w14:paraId="7C99A41C" w14:textId="77777777" w:rsidR="00ED7F86" w:rsidRDefault="00ED7F86" w:rsidP="00ED7F86">
      <w:pPr>
        <w:rPr>
          <w:rFonts w:ascii="Arial" w:hAnsi="Arial" w:cs="Arial"/>
          <w:b/>
          <w:szCs w:val="20"/>
          <w:lang w:eastAsia="en-US"/>
        </w:rPr>
      </w:pPr>
    </w:p>
    <w:p w14:paraId="2D39C600" w14:textId="77777777" w:rsidR="00302A6B" w:rsidRDefault="00302A6B" w:rsidP="00ED7F86">
      <w:pPr>
        <w:rPr>
          <w:rFonts w:ascii="Arial" w:hAnsi="Arial" w:cs="Arial"/>
          <w:b/>
          <w:szCs w:val="20"/>
          <w:lang w:eastAsia="en-US"/>
        </w:rPr>
      </w:pPr>
    </w:p>
    <w:p w14:paraId="1C6DC359" w14:textId="237CEE6D" w:rsidR="00302A6B" w:rsidRDefault="00D12BCD" w:rsidP="00ED7F86">
      <w:pPr>
        <w:rPr>
          <w:rFonts w:ascii="Arial" w:hAnsi="Arial" w:cs="Arial"/>
          <w:b/>
          <w:szCs w:val="20"/>
          <w:lang w:eastAsia="en-US"/>
        </w:rPr>
      </w:pPr>
      <w:r w:rsidRPr="00FE16D8">
        <w:rPr>
          <w:rFonts w:ascii="Arial" w:hAnsi="Arial" w:cs="Arial"/>
          <w:b/>
          <w:noProof/>
          <w:szCs w:val="20"/>
        </w:rPr>
        <w:drawing>
          <wp:anchor distT="0" distB="0" distL="114300" distR="114300" simplePos="0" relativeHeight="251677696" behindDoc="1" locked="0" layoutInCell="1" allowOverlap="1" wp14:anchorId="1A89F57D" wp14:editId="2503F8F7">
            <wp:simplePos x="0" y="0"/>
            <wp:positionH relativeFrom="margin">
              <wp:align>left</wp:align>
            </wp:positionH>
            <wp:positionV relativeFrom="paragraph">
              <wp:posOffset>172720</wp:posOffset>
            </wp:positionV>
            <wp:extent cx="981075" cy="87820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1075" cy="878205"/>
                    </a:xfrm>
                    <a:prstGeom prst="rect">
                      <a:avLst/>
                    </a:prstGeom>
                  </pic:spPr>
                </pic:pic>
              </a:graphicData>
            </a:graphic>
            <wp14:sizeRelH relativeFrom="page">
              <wp14:pctWidth>0</wp14:pctWidth>
            </wp14:sizeRelH>
            <wp14:sizeRelV relativeFrom="page">
              <wp14:pctHeight>0</wp14:pctHeight>
            </wp14:sizeRelV>
          </wp:anchor>
        </w:drawing>
      </w:r>
    </w:p>
    <w:p w14:paraId="0D050EFF" w14:textId="0AD39E9F" w:rsidR="00517E96" w:rsidRPr="00517E96" w:rsidRDefault="00D12BCD" w:rsidP="00D12BCD">
      <w:pPr>
        <w:spacing w:before="100" w:beforeAutospacing="1" w:after="100" w:afterAutospacing="1"/>
        <w:rPr>
          <w:rFonts w:ascii="Arial" w:hAnsi="Arial" w:cs="Arial"/>
        </w:rPr>
      </w:pPr>
      <w:r w:rsidRPr="00FE16D8">
        <w:rPr>
          <w:rFonts w:ascii="Arial" w:hAnsi="Arial" w:cs="Arial"/>
          <w:b/>
          <w:noProof/>
          <w:szCs w:val="20"/>
        </w:rPr>
        <w:drawing>
          <wp:anchor distT="0" distB="0" distL="114300" distR="114300" simplePos="0" relativeHeight="251675648" behindDoc="1" locked="0" layoutInCell="1" allowOverlap="1" wp14:anchorId="35EA52DC" wp14:editId="0AEC9A57">
            <wp:simplePos x="0" y="0"/>
            <wp:positionH relativeFrom="column">
              <wp:posOffset>5772150</wp:posOffset>
            </wp:positionH>
            <wp:positionV relativeFrom="paragraph">
              <wp:posOffset>184150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517E96" w:rsidRPr="00517E96">
        <w:rPr>
          <w:rFonts w:ascii="Arial" w:hAnsi="Arial" w:cs="Arial"/>
        </w:rPr>
        <w:t xml:space="preserve"> </w:t>
      </w:r>
    </w:p>
    <w:p w14:paraId="50D0A004" w14:textId="334456DE" w:rsidR="00E23EE2" w:rsidRDefault="00E23EE2" w:rsidP="00517E96">
      <w:pPr>
        <w:pStyle w:val="NoSpacing"/>
        <w:rPr>
          <w:rFonts w:ascii="Arial" w:hAnsi="Arial" w:cs="Arial"/>
          <w:sz w:val="24"/>
          <w:szCs w:val="24"/>
          <w:lang w:eastAsia="en-GB"/>
        </w:rPr>
      </w:pPr>
    </w:p>
    <w:p w14:paraId="071F9F05" w14:textId="77777777" w:rsidR="00E23EE2" w:rsidRDefault="00E23EE2" w:rsidP="00517E96">
      <w:pPr>
        <w:pStyle w:val="NoSpacing"/>
        <w:rPr>
          <w:rFonts w:ascii="Arial" w:hAnsi="Arial" w:cs="Arial"/>
          <w:sz w:val="24"/>
          <w:szCs w:val="24"/>
          <w:lang w:eastAsia="en-GB"/>
        </w:rPr>
      </w:pPr>
    </w:p>
    <w:p w14:paraId="1168A9EB" w14:textId="77777777" w:rsidR="00D12BCD" w:rsidRDefault="00D12BCD" w:rsidP="00516BDC">
      <w:pPr>
        <w:spacing w:before="100" w:beforeAutospacing="1" w:after="100" w:afterAutospacing="1"/>
        <w:rPr>
          <w:rFonts w:ascii="Arial" w:hAnsi="Arial" w:cs="Arial"/>
          <w:szCs w:val="20"/>
          <w:lang w:eastAsia="en-US"/>
        </w:rPr>
      </w:pPr>
    </w:p>
    <w:p w14:paraId="309D98AF" w14:textId="77777777" w:rsidR="001E59DC" w:rsidRPr="00504BB5" w:rsidRDefault="001E59DC" w:rsidP="001E59DC">
      <w:pPr>
        <w:spacing w:after="200"/>
        <w:jc w:val="both"/>
        <w:rPr>
          <w:rFonts w:ascii="Arial" w:eastAsiaTheme="minorHAnsi" w:hAnsi="Arial" w:cs="Arial"/>
          <w:b/>
          <w:color w:val="0070C0"/>
          <w:lang w:eastAsia="en-US"/>
        </w:rPr>
      </w:pPr>
      <w:r w:rsidRPr="00504BB5">
        <w:rPr>
          <w:rFonts w:ascii="Arial" w:eastAsiaTheme="minorHAnsi" w:hAnsi="Arial" w:cs="Arial"/>
          <w:b/>
          <w:color w:val="0070C0"/>
          <w:lang w:eastAsia="en-US"/>
        </w:rPr>
        <w:t>Introduction</w:t>
      </w:r>
    </w:p>
    <w:p w14:paraId="28F7383C" w14:textId="77777777" w:rsidR="001E59DC" w:rsidRDefault="001E59DC" w:rsidP="001E59DC">
      <w:pPr>
        <w:spacing w:after="200"/>
        <w:jc w:val="both"/>
        <w:rPr>
          <w:rFonts w:ascii="Arial" w:eastAsiaTheme="minorHAnsi" w:hAnsi="Arial" w:cs="Arial"/>
          <w:lang w:eastAsia="en-US"/>
        </w:rPr>
      </w:pPr>
      <w:r>
        <w:rPr>
          <w:rFonts w:ascii="Arial" w:eastAsiaTheme="minorHAnsi" w:hAnsi="Arial" w:cs="Arial"/>
          <w:lang w:eastAsia="en-US"/>
        </w:rPr>
        <w:t xml:space="preserve">A doctor or </w:t>
      </w:r>
      <w:r w:rsidRPr="001162D1">
        <w:rPr>
          <w:rFonts w:ascii="Arial" w:eastAsiaTheme="minorHAnsi" w:hAnsi="Arial" w:cs="Arial"/>
          <w:lang w:eastAsia="en-US"/>
        </w:rPr>
        <w:t>nurse has</w:t>
      </w:r>
      <w:r>
        <w:rPr>
          <w:rFonts w:ascii="Arial" w:eastAsiaTheme="minorHAnsi" w:hAnsi="Arial" w:cs="Arial"/>
          <w:lang w:eastAsia="en-US"/>
        </w:rPr>
        <w:t xml:space="preserve"> made an assessment following an event</w:t>
      </w:r>
      <w:r w:rsidRPr="001162D1">
        <w:rPr>
          <w:rFonts w:ascii="Arial" w:eastAsiaTheme="minorHAnsi" w:hAnsi="Arial" w:cs="Arial"/>
          <w:lang w:eastAsia="en-US"/>
        </w:rPr>
        <w:t>.</w:t>
      </w:r>
      <w:r>
        <w:rPr>
          <w:rFonts w:ascii="Arial" w:eastAsiaTheme="minorHAnsi" w:hAnsi="Arial" w:cs="Arial"/>
          <w:lang w:eastAsia="en-US"/>
        </w:rPr>
        <w:t xml:space="preserve"> During this event, you/your child </w:t>
      </w:r>
      <w:r w:rsidRPr="001162D1">
        <w:rPr>
          <w:rFonts w:ascii="Arial" w:eastAsiaTheme="minorHAnsi" w:hAnsi="Arial" w:cs="Arial"/>
          <w:lang w:eastAsia="en-US"/>
        </w:rPr>
        <w:t>may have been exposed to H</w:t>
      </w:r>
      <w:r>
        <w:rPr>
          <w:rFonts w:ascii="Arial" w:eastAsiaTheme="minorHAnsi" w:hAnsi="Arial" w:cs="Arial"/>
          <w:lang w:eastAsia="en-US"/>
        </w:rPr>
        <w:t>uman Immunodeficiency Virus (H</w:t>
      </w:r>
      <w:r w:rsidRPr="001162D1">
        <w:rPr>
          <w:rFonts w:ascii="Arial" w:eastAsiaTheme="minorHAnsi" w:hAnsi="Arial" w:cs="Arial"/>
          <w:lang w:eastAsia="en-US"/>
        </w:rPr>
        <w:t>IV</w:t>
      </w:r>
      <w:r>
        <w:rPr>
          <w:rFonts w:ascii="Arial" w:eastAsiaTheme="minorHAnsi" w:hAnsi="Arial" w:cs="Arial"/>
          <w:lang w:eastAsia="en-US"/>
        </w:rPr>
        <w:t>)</w:t>
      </w:r>
      <w:r w:rsidRPr="001162D1">
        <w:rPr>
          <w:rFonts w:ascii="Arial" w:eastAsiaTheme="minorHAnsi" w:hAnsi="Arial" w:cs="Arial"/>
          <w:lang w:eastAsia="en-US"/>
        </w:rPr>
        <w:t xml:space="preserve"> or other viruses carried in the blood</w:t>
      </w:r>
      <w:r>
        <w:rPr>
          <w:rFonts w:ascii="Arial" w:eastAsiaTheme="minorHAnsi" w:hAnsi="Arial" w:cs="Arial"/>
          <w:lang w:eastAsia="en-US"/>
        </w:rPr>
        <w:t>,</w:t>
      </w:r>
      <w:r w:rsidRPr="001162D1">
        <w:rPr>
          <w:rFonts w:ascii="Arial" w:eastAsiaTheme="minorHAnsi" w:hAnsi="Arial" w:cs="Arial"/>
          <w:lang w:eastAsia="en-US"/>
        </w:rPr>
        <w:t xml:space="preserve"> such as hepatitis B or C. If this was a sexual </w:t>
      </w:r>
      <w:r>
        <w:rPr>
          <w:rFonts w:ascii="Arial" w:eastAsiaTheme="minorHAnsi" w:hAnsi="Arial" w:cs="Arial"/>
          <w:lang w:eastAsia="en-US"/>
        </w:rPr>
        <w:t>exposure, there may be a</w:t>
      </w:r>
      <w:r w:rsidRPr="001162D1">
        <w:rPr>
          <w:rFonts w:ascii="Arial" w:eastAsiaTheme="minorHAnsi" w:hAnsi="Arial" w:cs="Arial"/>
          <w:lang w:eastAsia="en-US"/>
        </w:rPr>
        <w:t xml:space="preserve"> risk of other sexually transmitted infections or an unwanted pregnancy. </w:t>
      </w:r>
    </w:p>
    <w:p w14:paraId="2F35144A" w14:textId="77777777" w:rsidR="001E59DC" w:rsidRPr="001162D1" w:rsidRDefault="001E59DC" w:rsidP="001E59DC">
      <w:pPr>
        <w:spacing w:after="200"/>
        <w:jc w:val="both"/>
        <w:rPr>
          <w:rFonts w:ascii="Arial" w:eastAsiaTheme="minorHAnsi" w:hAnsi="Arial" w:cs="Arial"/>
          <w:lang w:eastAsia="en-US"/>
        </w:rPr>
      </w:pPr>
      <w:r>
        <w:rPr>
          <w:rFonts w:ascii="Arial" w:eastAsiaTheme="minorHAnsi" w:hAnsi="Arial" w:cs="Arial"/>
          <w:lang w:eastAsia="en-US"/>
        </w:rPr>
        <w:t xml:space="preserve">In some cases, </w:t>
      </w:r>
      <w:r w:rsidRPr="001162D1">
        <w:rPr>
          <w:rFonts w:ascii="Arial" w:eastAsiaTheme="minorHAnsi" w:hAnsi="Arial" w:cs="Arial"/>
          <w:lang w:eastAsia="en-US"/>
        </w:rPr>
        <w:t>a short course of drug treatment</w:t>
      </w:r>
      <w:r>
        <w:rPr>
          <w:rFonts w:ascii="Arial" w:eastAsiaTheme="minorHAnsi" w:hAnsi="Arial" w:cs="Arial"/>
          <w:lang w:eastAsia="en-US"/>
        </w:rPr>
        <w:t xml:space="preserve"> may be prescribed. This treatment is known as Post Exposure P</w:t>
      </w:r>
      <w:r w:rsidRPr="001162D1">
        <w:rPr>
          <w:rFonts w:ascii="Arial" w:eastAsiaTheme="minorHAnsi" w:hAnsi="Arial" w:cs="Arial"/>
          <w:lang w:eastAsia="en-US"/>
        </w:rPr>
        <w:t xml:space="preserve">rophylaxis or “PEP". </w:t>
      </w:r>
    </w:p>
    <w:p w14:paraId="22582118" w14:textId="77777777" w:rsidR="001E59DC" w:rsidRPr="00504BB5" w:rsidRDefault="001E59DC" w:rsidP="001E59DC">
      <w:pPr>
        <w:spacing w:after="200"/>
        <w:jc w:val="both"/>
        <w:rPr>
          <w:rFonts w:ascii="Arial" w:eastAsiaTheme="minorHAnsi" w:hAnsi="Arial" w:cs="Arial"/>
          <w:b/>
          <w:color w:val="0070C0"/>
          <w:lang w:eastAsia="en-US"/>
        </w:rPr>
      </w:pPr>
      <w:r w:rsidRPr="00504BB5">
        <w:rPr>
          <w:rFonts w:ascii="Arial" w:eastAsiaTheme="minorHAnsi" w:hAnsi="Arial" w:cs="Arial"/>
          <w:b/>
          <w:color w:val="0070C0"/>
          <w:lang w:eastAsia="en-US"/>
        </w:rPr>
        <w:t xml:space="preserve">What is PEP? </w:t>
      </w:r>
    </w:p>
    <w:p w14:paraId="29FA50C4" w14:textId="77777777" w:rsidR="001E59DC" w:rsidRPr="006B4BFE" w:rsidRDefault="001E59DC" w:rsidP="001E59DC">
      <w:pPr>
        <w:spacing w:after="200"/>
        <w:jc w:val="both"/>
        <w:rPr>
          <w:rFonts w:ascii="Arial" w:eastAsiaTheme="minorHAnsi" w:hAnsi="Arial" w:cs="Arial"/>
          <w:b/>
          <w:lang w:eastAsia="en-US"/>
        </w:rPr>
      </w:pPr>
      <w:r>
        <w:rPr>
          <w:rFonts w:ascii="Arial" w:eastAsiaTheme="minorHAnsi" w:hAnsi="Arial" w:cs="Arial"/>
          <w:lang w:eastAsia="en-US"/>
        </w:rPr>
        <w:t xml:space="preserve">There may be </w:t>
      </w:r>
      <w:r w:rsidRPr="001162D1">
        <w:rPr>
          <w:rFonts w:ascii="Arial" w:eastAsiaTheme="minorHAnsi" w:hAnsi="Arial" w:cs="Arial"/>
          <w:lang w:eastAsia="en-US"/>
        </w:rPr>
        <w:t>a risk of ca</w:t>
      </w:r>
      <w:r>
        <w:rPr>
          <w:rFonts w:ascii="Arial" w:eastAsiaTheme="minorHAnsi" w:hAnsi="Arial" w:cs="Arial"/>
          <w:lang w:eastAsia="en-US"/>
        </w:rPr>
        <w:t>tching HIV following the</w:t>
      </w:r>
      <w:r w:rsidRPr="001162D1">
        <w:rPr>
          <w:rFonts w:ascii="Arial" w:eastAsiaTheme="minorHAnsi" w:hAnsi="Arial" w:cs="Arial"/>
          <w:lang w:eastAsia="en-US"/>
        </w:rPr>
        <w:t xml:space="preserve"> recent exposure. This risk can be greatly reduced by taking a course of "Post Exposure Prophylaxis", or "PEP", for 28 days. Starting PEP as early as possible, taking every dose as prescribed and completing the 28-day course provides the best protecti</w:t>
      </w:r>
      <w:r>
        <w:rPr>
          <w:rFonts w:ascii="Arial" w:eastAsiaTheme="minorHAnsi" w:hAnsi="Arial" w:cs="Arial"/>
          <w:lang w:eastAsia="en-US"/>
        </w:rPr>
        <w:t xml:space="preserve">on against infection. Therefore: </w:t>
      </w:r>
    </w:p>
    <w:p w14:paraId="02F927C7" w14:textId="77777777" w:rsidR="001E59DC" w:rsidRPr="001162D1" w:rsidRDefault="001E59DC" w:rsidP="001E59DC">
      <w:pPr>
        <w:numPr>
          <w:ilvl w:val="0"/>
          <w:numId w:val="6"/>
        </w:numPr>
        <w:spacing w:after="200"/>
        <w:ind w:left="414" w:hanging="357"/>
        <w:contextualSpacing/>
        <w:jc w:val="both"/>
        <w:rPr>
          <w:rFonts w:ascii="Arial" w:eastAsiaTheme="minorHAnsi" w:hAnsi="Arial" w:cs="Arial"/>
          <w:lang w:eastAsia="en-US"/>
        </w:rPr>
      </w:pPr>
      <w:r>
        <w:rPr>
          <w:rFonts w:ascii="Arial" w:eastAsiaTheme="minorHAnsi" w:hAnsi="Arial" w:cs="Arial"/>
          <w:bCs/>
          <w:lang w:eastAsia="en-US"/>
        </w:rPr>
        <w:t xml:space="preserve">The </w:t>
      </w:r>
      <w:r w:rsidRPr="001162D1">
        <w:rPr>
          <w:rFonts w:ascii="Arial" w:eastAsiaTheme="minorHAnsi" w:hAnsi="Arial" w:cs="Arial"/>
          <w:bCs/>
          <w:lang w:eastAsia="en-US"/>
        </w:rPr>
        <w:t>first dose of medication</w:t>
      </w:r>
      <w:r>
        <w:rPr>
          <w:rFonts w:ascii="Arial" w:eastAsiaTheme="minorHAnsi" w:hAnsi="Arial" w:cs="Arial"/>
          <w:bCs/>
          <w:lang w:eastAsia="en-US"/>
        </w:rPr>
        <w:t xml:space="preserve"> should be taken </w:t>
      </w:r>
      <w:r w:rsidRPr="007A410C">
        <w:rPr>
          <w:rFonts w:ascii="Arial" w:hAnsi="Arial" w:cs="Arial"/>
          <w:bCs/>
          <w:i/>
        </w:rPr>
        <w:t>as soon as you receive them</w:t>
      </w:r>
      <w:r w:rsidRPr="001162D1">
        <w:rPr>
          <w:rFonts w:ascii="Arial" w:eastAsiaTheme="minorHAnsi" w:hAnsi="Arial" w:cs="Arial"/>
          <w:bCs/>
          <w:lang w:eastAsia="en-US"/>
        </w:rPr>
        <w:t xml:space="preserve">. </w:t>
      </w:r>
    </w:p>
    <w:p w14:paraId="2B77B617" w14:textId="77777777" w:rsidR="001E59DC" w:rsidRDefault="001E59DC" w:rsidP="001E59DC">
      <w:pPr>
        <w:numPr>
          <w:ilvl w:val="0"/>
          <w:numId w:val="6"/>
        </w:numPr>
        <w:spacing w:after="200"/>
        <w:ind w:left="414" w:hanging="357"/>
        <w:contextualSpacing/>
        <w:jc w:val="both"/>
        <w:rPr>
          <w:rFonts w:ascii="Arial" w:eastAsiaTheme="minorHAnsi" w:hAnsi="Arial" w:cs="Arial"/>
          <w:lang w:eastAsia="en-US"/>
        </w:rPr>
      </w:pPr>
      <w:r>
        <w:rPr>
          <w:rFonts w:ascii="Arial" w:eastAsiaTheme="minorHAnsi" w:hAnsi="Arial" w:cs="Arial"/>
          <w:bCs/>
          <w:lang w:eastAsia="en-US"/>
        </w:rPr>
        <w:t>Attend the f</w:t>
      </w:r>
      <w:r w:rsidRPr="001162D1">
        <w:rPr>
          <w:rFonts w:ascii="Arial" w:eastAsiaTheme="minorHAnsi" w:hAnsi="Arial" w:cs="Arial"/>
          <w:bCs/>
          <w:lang w:eastAsia="en-US"/>
        </w:rPr>
        <w:t>ollow up appointments</w:t>
      </w:r>
      <w:r>
        <w:rPr>
          <w:rFonts w:ascii="Arial" w:eastAsiaTheme="minorHAnsi" w:hAnsi="Arial" w:cs="Arial"/>
          <w:bCs/>
          <w:lang w:eastAsia="en-US"/>
        </w:rPr>
        <w:t xml:space="preserve"> </w:t>
      </w:r>
      <w:r w:rsidRPr="001162D1">
        <w:rPr>
          <w:rFonts w:ascii="Arial" w:eastAsiaTheme="minorHAnsi" w:hAnsi="Arial" w:cs="Arial"/>
          <w:bCs/>
          <w:lang w:eastAsia="en-US"/>
        </w:rPr>
        <w:t xml:space="preserve">as advised </w:t>
      </w:r>
      <w:r>
        <w:rPr>
          <w:rFonts w:ascii="Arial" w:eastAsiaTheme="minorHAnsi" w:hAnsi="Arial" w:cs="Arial"/>
          <w:bCs/>
          <w:lang w:eastAsia="en-US"/>
        </w:rPr>
        <w:t>by the person who prescribed the</w:t>
      </w:r>
      <w:r w:rsidRPr="001162D1">
        <w:rPr>
          <w:rFonts w:ascii="Arial" w:eastAsiaTheme="minorHAnsi" w:hAnsi="Arial" w:cs="Arial"/>
          <w:bCs/>
          <w:lang w:eastAsia="en-US"/>
        </w:rPr>
        <w:t xml:space="preserve"> PEP </w:t>
      </w:r>
    </w:p>
    <w:p w14:paraId="2A915E0F" w14:textId="77777777" w:rsidR="001E59DC" w:rsidRPr="007345EA" w:rsidRDefault="001E59DC" w:rsidP="001E59DC">
      <w:pPr>
        <w:spacing w:after="200"/>
        <w:contextualSpacing/>
        <w:jc w:val="both"/>
        <w:rPr>
          <w:rFonts w:ascii="Arial" w:eastAsiaTheme="minorHAnsi" w:hAnsi="Arial" w:cs="Arial"/>
          <w:sz w:val="16"/>
          <w:szCs w:val="16"/>
          <w:lang w:eastAsia="en-US"/>
        </w:rPr>
      </w:pPr>
    </w:p>
    <w:p w14:paraId="25D23DCB" w14:textId="77777777" w:rsidR="001E59DC" w:rsidRPr="00504BB5" w:rsidRDefault="001E59DC" w:rsidP="001E59DC">
      <w:pPr>
        <w:spacing w:after="200"/>
        <w:contextualSpacing/>
        <w:jc w:val="both"/>
        <w:rPr>
          <w:rFonts w:ascii="Arial" w:eastAsiaTheme="minorHAnsi" w:hAnsi="Arial" w:cs="Arial"/>
          <w:b/>
          <w:color w:val="0070C0"/>
          <w:lang w:eastAsia="en-US"/>
        </w:rPr>
      </w:pPr>
      <w:r w:rsidRPr="00504BB5">
        <w:rPr>
          <w:rFonts w:ascii="Arial" w:eastAsiaTheme="minorHAnsi" w:hAnsi="Arial" w:cs="Arial"/>
          <w:b/>
          <w:color w:val="0070C0"/>
          <w:lang w:eastAsia="en-US"/>
        </w:rPr>
        <w:t xml:space="preserve">What are the medications involved? </w:t>
      </w:r>
    </w:p>
    <w:p w14:paraId="0D994E25" w14:textId="77777777" w:rsidR="001E59DC" w:rsidRPr="007345EA" w:rsidRDefault="001E59DC" w:rsidP="001E59DC">
      <w:pPr>
        <w:spacing w:after="200"/>
        <w:contextualSpacing/>
        <w:jc w:val="both"/>
        <w:rPr>
          <w:rFonts w:ascii="Arial" w:eastAsiaTheme="minorHAnsi" w:hAnsi="Arial" w:cs="Arial"/>
          <w:sz w:val="16"/>
          <w:szCs w:val="16"/>
          <w:lang w:eastAsia="en-US"/>
        </w:rPr>
      </w:pPr>
    </w:p>
    <w:p w14:paraId="4D579A29" w14:textId="77777777" w:rsidR="001E59DC" w:rsidRDefault="001E59DC" w:rsidP="001E59DC">
      <w:pPr>
        <w:spacing w:after="200"/>
        <w:jc w:val="both"/>
        <w:rPr>
          <w:rFonts w:ascii="Arial" w:eastAsiaTheme="minorHAnsi" w:hAnsi="Arial" w:cs="Arial"/>
          <w:lang w:eastAsia="en-US"/>
        </w:rPr>
      </w:pPr>
      <w:r w:rsidRPr="001162D1">
        <w:rPr>
          <w:rFonts w:ascii="Arial" w:eastAsiaTheme="minorHAnsi" w:hAnsi="Arial" w:cs="Arial"/>
          <w:lang w:eastAsia="en-US"/>
        </w:rPr>
        <w:t>The treatment consists of a combination of two tablets, containing three active drugs. All three are antiviral drugs that are effective against the HIV virus. Used together, there is evidence</w:t>
      </w:r>
      <w:r>
        <w:rPr>
          <w:rFonts w:ascii="Arial" w:eastAsiaTheme="minorHAnsi" w:hAnsi="Arial" w:cs="Arial"/>
          <w:vertAlign w:val="superscript"/>
          <w:lang w:eastAsia="en-US"/>
        </w:rPr>
        <w:t>1</w:t>
      </w:r>
      <w:r w:rsidRPr="001162D1">
        <w:rPr>
          <w:rFonts w:ascii="Arial" w:eastAsiaTheme="minorHAnsi" w:hAnsi="Arial" w:cs="Arial"/>
          <w:lang w:eastAsia="en-US"/>
        </w:rPr>
        <w:t xml:space="preserve"> that they can reduce the risk of developing HIV infection following exposure. The names of </w:t>
      </w:r>
      <w:r>
        <w:rPr>
          <w:rFonts w:ascii="Arial" w:eastAsiaTheme="minorHAnsi" w:hAnsi="Arial" w:cs="Arial"/>
          <w:lang w:eastAsia="en-US"/>
        </w:rPr>
        <w:t xml:space="preserve">the </w:t>
      </w:r>
      <w:r w:rsidRPr="001162D1">
        <w:rPr>
          <w:rFonts w:ascii="Arial" w:eastAsiaTheme="minorHAnsi" w:hAnsi="Arial" w:cs="Arial"/>
          <w:lang w:eastAsia="en-US"/>
        </w:rPr>
        <w:t xml:space="preserve">medicines are: </w:t>
      </w:r>
    </w:p>
    <w:p w14:paraId="34C203FE" w14:textId="77777777" w:rsidR="001E59DC" w:rsidRPr="007A410C" w:rsidRDefault="001E59DC" w:rsidP="001E59DC">
      <w:pPr>
        <w:numPr>
          <w:ilvl w:val="0"/>
          <w:numId w:val="7"/>
        </w:numPr>
        <w:spacing w:after="120"/>
        <w:ind w:left="414" w:hanging="357"/>
        <w:contextualSpacing/>
        <w:jc w:val="both"/>
        <w:rPr>
          <w:rFonts w:ascii="Arial" w:hAnsi="Arial" w:cs="Arial"/>
        </w:rPr>
      </w:pPr>
      <w:r>
        <w:rPr>
          <w:rFonts w:ascii="Arial" w:hAnsi="Arial" w:cs="Arial"/>
        </w:rPr>
        <w:t>B</w:t>
      </w:r>
      <w:r w:rsidRPr="007A410C">
        <w:rPr>
          <w:rFonts w:ascii="Arial" w:hAnsi="Arial" w:cs="Arial"/>
        </w:rPr>
        <w:t xml:space="preserve">lue tablets containing 200mg of Emtricitabine and 245mg of Tenofovir </w:t>
      </w:r>
    </w:p>
    <w:p w14:paraId="121FECBC" w14:textId="77777777" w:rsidR="001E59DC" w:rsidRPr="007A410C" w:rsidRDefault="001E59DC" w:rsidP="001E59DC">
      <w:pPr>
        <w:spacing w:line="200" w:lineRule="exact"/>
        <w:contextualSpacing/>
        <w:jc w:val="both"/>
        <w:rPr>
          <w:rFonts w:ascii="Arial" w:hAnsi="Arial" w:cs="Arial"/>
        </w:rPr>
      </w:pPr>
    </w:p>
    <w:p w14:paraId="6DC9AA62" w14:textId="77777777" w:rsidR="001E59DC" w:rsidRPr="007A410C" w:rsidRDefault="001E59DC" w:rsidP="001E59DC">
      <w:pPr>
        <w:numPr>
          <w:ilvl w:val="0"/>
          <w:numId w:val="7"/>
        </w:numPr>
        <w:spacing w:after="120"/>
        <w:ind w:left="414" w:hanging="357"/>
        <w:contextualSpacing/>
        <w:jc w:val="both"/>
        <w:rPr>
          <w:rFonts w:ascii="Arial" w:hAnsi="Arial" w:cs="Arial"/>
        </w:rPr>
      </w:pPr>
      <w:r>
        <w:rPr>
          <w:rFonts w:ascii="Arial" w:hAnsi="Arial" w:cs="Arial"/>
        </w:rPr>
        <w:t>P</w:t>
      </w:r>
      <w:r w:rsidRPr="007A410C">
        <w:rPr>
          <w:rFonts w:ascii="Arial" w:hAnsi="Arial" w:cs="Arial"/>
        </w:rPr>
        <w:t xml:space="preserve">ink </w:t>
      </w:r>
      <w:r>
        <w:rPr>
          <w:rFonts w:ascii="Arial" w:hAnsi="Arial" w:cs="Arial"/>
        </w:rPr>
        <w:t xml:space="preserve">tablets containing </w:t>
      </w:r>
      <w:r w:rsidRPr="007A410C">
        <w:rPr>
          <w:rFonts w:ascii="Arial" w:hAnsi="Arial" w:cs="Arial"/>
        </w:rPr>
        <w:t xml:space="preserve">400mg </w:t>
      </w:r>
      <w:r>
        <w:rPr>
          <w:rFonts w:ascii="Arial" w:hAnsi="Arial" w:cs="Arial"/>
        </w:rPr>
        <w:t xml:space="preserve">of </w:t>
      </w:r>
      <w:proofErr w:type="spellStart"/>
      <w:r w:rsidRPr="007A410C">
        <w:rPr>
          <w:rFonts w:ascii="Arial" w:hAnsi="Arial" w:cs="Arial"/>
        </w:rPr>
        <w:t>Raltegravir</w:t>
      </w:r>
      <w:proofErr w:type="spellEnd"/>
      <w:r>
        <w:rPr>
          <w:rFonts w:ascii="Arial" w:hAnsi="Arial" w:cs="Arial"/>
        </w:rPr>
        <w:t xml:space="preserve"> (</w:t>
      </w:r>
      <w:proofErr w:type="spellStart"/>
      <w:r>
        <w:rPr>
          <w:rFonts w:ascii="Arial" w:hAnsi="Arial" w:cs="Arial"/>
        </w:rPr>
        <w:t>Isentress</w:t>
      </w:r>
      <w:proofErr w:type="spellEnd"/>
      <w:r>
        <w:rPr>
          <w:rFonts w:ascii="Arial" w:hAnsi="Arial" w:cs="Arial"/>
        </w:rPr>
        <w:t>®)</w:t>
      </w:r>
    </w:p>
    <w:p w14:paraId="6C9A5361" w14:textId="77777777" w:rsidR="001E59DC" w:rsidRPr="001162D1" w:rsidRDefault="001E59DC" w:rsidP="001E59DC">
      <w:pPr>
        <w:spacing w:after="200"/>
        <w:contextualSpacing/>
        <w:jc w:val="both"/>
        <w:rPr>
          <w:rFonts w:ascii="Arial" w:eastAsiaTheme="minorHAnsi" w:hAnsi="Arial" w:cs="Arial"/>
          <w:lang w:eastAsia="en-US"/>
        </w:rPr>
      </w:pPr>
    </w:p>
    <w:p w14:paraId="777DB216" w14:textId="77777777" w:rsidR="001E59DC" w:rsidRPr="00504BB5" w:rsidRDefault="001E59DC" w:rsidP="001E59DC">
      <w:pPr>
        <w:spacing w:after="200"/>
        <w:jc w:val="both"/>
        <w:rPr>
          <w:rFonts w:ascii="Arial" w:eastAsiaTheme="minorHAnsi" w:hAnsi="Arial" w:cs="Arial"/>
          <w:b/>
          <w:color w:val="0070C0"/>
          <w:lang w:eastAsia="en-US"/>
        </w:rPr>
      </w:pPr>
      <w:r w:rsidRPr="00504BB5">
        <w:rPr>
          <w:rFonts w:ascii="Arial" w:eastAsiaTheme="minorHAnsi" w:hAnsi="Arial" w:cs="Arial"/>
          <w:b/>
          <w:color w:val="0070C0"/>
          <w:lang w:eastAsia="en-US"/>
        </w:rPr>
        <w:t xml:space="preserve">When should medications be taken? </w:t>
      </w:r>
    </w:p>
    <w:p w14:paraId="2C25EDF4" w14:textId="77777777" w:rsidR="001E59DC" w:rsidRPr="007A410C" w:rsidRDefault="001E59DC" w:rsidP="001E59DC">
      <w:pPr>
        <w:jc w:val="both"/>
        <w:rPr>
          <w:rFonts w:ascii="Arial" w:hAnsi="Arial" w:cs="Arial"/>
          <w:b/>
        </w:rPr>
      </w:pPr>
      <w:r w:rsidRPr="007A410C">
        <w:rPr>
          <w:rFonts w:ascii="Arial" w:hAnsi="Arial" w:cs="Arial"/>
        </w:rPr>
        <w:t>The first dose of Emtricitabine</w:t>
      </w:r>
      <w:r>
        <w:rPr>
          <w:rFonts w:ascii="Arial" w:hAnsi="Arial" w:cs="Arial"/>
        </w:rPr>
        <w:t xml:space="preserve"> </w:t>
      </w:r>
      <w:r w:rsidRPr="007A410C">
        <w:rPr>
          <w:rFonts w:ascii="Arial" w:hAnsi="Arial" w:cs="Arial"/>
        </w:rPr>
        <w:t>/</w:t>
      </w:r>
      <w:r>
        <w:rPr>
          <w:rFonts w:ascii="Arial" w:hAnsi="Arial" w:cs="Arial"/>
        </w:rPr>
        <w:t xml:space="preserve"> </w:t>
      </w:r>
      <w:r w:rsidRPr="007A410C">
        <w:rPr>
          <w:rFonts w:ascii="Arial" w:hAnsi="Arial" w:cs="Arial"/>
        </w:rPr>
        <w:t xml:space="preserve">Tenofovir (one tablet) and </w:t>
      </w:r>
      <w:proofErr w:type="spellStart"/>
      <w:r w:rsidRPr="007A410C">
        <w:rPr>
          <w:rFonts w:ascii="Arial" w:hAnsi="Arial" w:cs="Arial"/>
        </w:rPr>
        <w:t>Raltegravir</w:t>
      </w:r>
      <w:proofErr w:type="spellEnd"/>
      <w:r w:rsidRPr="007A410C">
        <w:rPr>
          <w:rFonts w:ascii="Arial" w:hAnsi="Arial" w:cs="Arial"/>
        </w:rPr>
        <w:t xml:space="preserve"> (one tablet) should be taken </w:t>
      </w:r>
      <w:r w:rsidRPr="007A410C">
        <w:rPr>
          <w:rFonts w:ascii="Arial" w:hAnsi="Arial" w:cs="Arial"/>
          <w:bCs/>
          <w:i/>
        </w:rPr>
        <w:t>as soon as you receive them</w:t>
      </w:r>
      <w:r w:rsidRPr="007A410C">
        <w:rPr>
          <w:rFonts w:ascii="Arial" w:hAnsi="Arial" w:cs="Arial"/>
          <w:i/>
        </w:rPr>
        <w:t>.</w:t>
      </w:r>
      <w:r w:rsidRPr="007A410C">
        <w:rPr>
          <w:rFonts w:ascii="Arial" w:hAnsi="Arial" w:cs="Arial"/>
        </w:rPr>
        <w:t xml:space="preserve"> After the first dose continue with the medications as stated below: </w:t>
      </w:r>
    </w:p>
    <w:p w14:paraId="46267C23" w14:textId="77777777" w:rsidR="001E59DC" w:rsidRPr="007A410C" w:rsidRDefault="001E59DC" w:rsidP="001E59DC">
      <w:pPr>
        <w:numPr>
          <w:ilvl w:val="0"/>
          <w:numId w:val="8"/>
        </w:numPr>
        <w:spacing w:after="120"/>
        <w:ind w:left="414" w:hanging="357"/>
        <w:contextualSpacing/>
        <w:jc w:val="both"/>
        <w:rPr>
          <w:rFonts w:ascii="Arial" w:hAnsi="Arial" w:cs="Arial"/>
        </w:rPr>
      </w:pPr>
      <w:r w:rsidRPr="007A410C">
        <w:rPr>
          <w:rFonts w:ascii="Arial" w:hAnsi="Arial" w:cs="Arial"/>
        </w:rPr>
        <w:t>Emtricitabine</w:t>
      </w:r>
      <w:r>
        <w:rPr>
          <w:rFonts w:ascii="Arial" w:hAnsi="Arial" w:cs="Arial"/>
        </w:rPr>
        <w:t xml:space="preserve"> </w:t>
      </w:r>
      <w:r w:rsidRPr="007A410C">
        <w:rPr>
          <w:rFonts w:ascii="Arial" w:hAnsi="Arial" w:cs="Arial"/>
        </w:rPr>
        <w:t>/</w:t>
      </w:r>
      <w:r>
        <w:rPr>
          <w:rFonts w:ascii="Arial" w:hAnsi="Arial" w:cs="Arial"/>
        </w:rPr>
        <w:t xml:space="preserve"> </w:t>
      </w:r>
      <w:r w:rsidRPr="007A410C">
        <w:rPr>
          <w:rFonts w:ascii="Arial" w:hAnsi="Arial" w:cs="Arial"/>
        </w:rPr>
        <w:t xml:space="preserve">Tenofovir – One tablet to be taken ONCE each day (every 24 hours). </w:t>
      </w:r>
    </w:p>
    <w:p w14:paraId="4D752407" w14:textId="77777777" w:rsidR="001E59DC" w:rsidRPr="007A410C" w:rsidRDefault="001E59DC" w:rsidP="001E59DC">
      <w:pPr>
        <w:spacing w:line="200" w:lineRule="exact"/>
        <w:ind w:left="720"/>
        <w:contextualSpacing/>
        <w:jc w:val="both"/>
        <w:rPr>
          <w:rFonts w:ascii="Arial" w:hAnsi="Arial" w:cs="Arial"/>
        </w:rPr>
      </w:pPr>
    </w:p>
    <w:p w14:paraId="21F40E2A" w14:textId="77777777" w:rsidR="001E59DC" w:rsidRPr="007A410C" w:rsidRDefault="001E59DC" w:rsidP="001E59DC">
      <w:pPr>
        <w:numPr>
          <w:ilvl w:val="0"/>
          <w:numId w:val="8"/>
        </w:numPr>
        <w:spacing w:after="120"/>
        <w:ind w:left="414" w:hanging="357"/>
        <w:contextualSpacing/>
        <w:jc w:val="both"/>
        <w:rPr>
          <w:rFonts w:ascii="Arial" w:hAnsi="Arial" w:cs="Arial"/>
        </w:rPr>
      </w:pPr>
      <w:proofErr w:type="spellStart"/>
      <w:r w:rsidRPr="007A410C">
        <w:rPr>
          <w:rFonts w:ascii="Arial" w:hAnsi="Arial" w:cs="Arial"/>
        </w:rPr>
        <w:t>Raltegravir</w:t>
      </w:r>
      <w:proofErr w:type="spellEnd"/>
      <w:r w:rsidRPr="007A410C">
        <w:rPr>
          <w:rFonts w:ascii="Arial" w:hAnsi="Arial" w:cs="Arial"/>
        </w:rPr>
        <w:t xml:space="preserve"> – One tablet to be taken TWICE a day (every 12 hours).</w:t>
      </w:r>
    </w:p>
    <w:p w14:paraId="2AD03122" w14:textId="77777777" w:rsidR="001E59DC" w:rsidRPr="007A410C" w:rsidRDefault="001E59DC" w:rsidP="001E59DC">
      <w:pPr>
        <w:spacing w:line="200" w:lineRule="exact"/>
        <w:jc w:val="both"/>
        <w:rPr>
          <w:rFonts w:ascii="Arial" w:hAnsi="Arial" w:cs="Arial"/>
          <w:b/>
        </w:rPr>
      </w:pPr>
    </w:p>
    <w:p w14:paraId="0FF9B0F5" w14:textId="77777777" w:rsidR="001E59DC" w:rsidRDefault="001E59DC" w:rsidP="001E59DC">
      <w:pPr>
        <w:spacing w:after="200" w:line="276" w:lineRule="auto"/>
        <w:jc w:val="both"/>
        <w:rPr>
          <w:rFonts w:ascii="Arial" w:hAnsi="Arial" w:cs="Arial"/>
        </w:rPr>
      </w:pPr>
      <w:r>
        <w:rPr>
          <w:rFonts w:ascii="Arial" w:hAnsi="Arial" w:cs="Arial"/>
        </w:rPr>
        <w:lastRenderedPageBreak/>
        <w:t xml:space="preserve">Following the first dose, these </w:t>
      </w:r>
      <w:r w:rsidRPr="007A410C">
        <w:rPr>
          <w:rFonts w:ascii="Arial" w:hAnsi="Arial" w:cs="Arial"/>
        </w:rPr>
        <w:t>medications should be taken just after a meal</w:t>
      </w:r>
      <w:r>
        <w:rPr>
          <w:rFonts w:ascii="Arial" w:hAnsi="Arial" w:cs="Arial"/>
        </w:rPr>
        <w:t xml:space="preserve"> (e.g. 7am and/or 7pm)</w:t>
      </w:r>
      <w:r w:rsidRPr="007A410C">
        <w:rPr>
          <w:rFonts w:ascii="Arial" w:hAnsi="Arial" w:cs="Arial"/>
        </w:rPr>
        <w:t xml:space="preserve">. If you have taken your first dose </w:t>
      </w:r>
      <w:r>
        <w:rPr>
          <w:rFonts w:ascii="Arial" w:hAnsi="Arial" w:cs="Arial"/>
        </w:rPr>
        <w:t>outside of these usual times, discuss with a pharmacist or doctor how you can start taking the medicines at mealtimes.</w:t>
      </w:r>
      <w:r w:rsidRPr="007A410C">
        <w:rPr>
          <w:rFonts w:ascii="Arial" w:hAnsi="Arial" w:cs="Arial"/>
        </w:rPr>
        <w:t xml:space="preserve"> </w:t>
      </w:r>
    </w:p>
    <w:p w14:paraId="7906650B" w14:textId="77777777" w:rsidR="001E59DC" w:rsidRPr="007A169F" w:rsidRDefault="001E59DC" w:rsidP="001E59DC">
      <w:pPr>
        <w:spacing w:after="200" w:line="276" w:lineRule="auto"/>
        <w:jc w:val="both"/>
        <w:rPr>
          <w:rFonts w:ascii="Arial" w:hAnsi="Arial" w:cs="Arial"/>
          <w:b/>
          <w:bCs/>
        </w:rPr>
      </w:pPr>
      <w:r w:rsidRPr="007A169F">
        <w:rPr>
          <w:rFonts w:ascii="Arial" w:hAnsi="Arial" w:cs="Arial"/>
          <w:b/>
          <w:bCs/>
        </w:rPr>
        <w:t>If your child cannot swallow tablets, they will be prescribed:</w:t>
      </w:r>
    </w:p>
    <w:p w14:paraId="055F4020" w14:textId="77777777" w:rsidR="001E59DC" w:rsidRPr="007A169F" w:rsidRDefault="001E59DC" w:rsidP="001E59DC">
      <w:pPr>
        <w:spacing w:after="200" w:line="276" w:lineRule="auto"/>
        <w:jc w:val="both"/>
        <w:rPr>
          <w:rFonts w:ascii="Arial" w:hAnsi="Arial" w:cs="Arial"/>
        </w:rPr>
      </w:pPr>
      <w:r w:rsidRPr="007A169F">
        <w:rPr>
          <w:rFonts w:ascii="Arial" w:hAnsi="Arial" w:cs="Arial"/>
        </w:rPr>
        <w:t>Dolutegravir dispersible tablets, Zidovudine syrup and Lamivudine syrup.</w:t>
      </w:r>
    </w:p>
    <w:p w14:paraId="322BB91C" w14:textId="77777777" w:rsidR="001E59DC" w:rsidRDefault="001E59DC" w:rsidP="001E59DC">
      <w:pPr>
        <w:spacing w:after="200" w:line="276" w:lineRule="auto"/>
        <w:jc w:val="both"/>
        <w:rPr>
          <w:rFonts w:ascii="Arial" w:hAnsi="Arial" w:cs="Arial"/>
        </w:rPr>
      </w:pPr>
      <w:r w:rsidRPr="007A169F">
        <w:rPr>
          <w:rFonts w:ascii="Arial" w:hAnsi="Arial" w:cs="Arial"/>
        </w:rPr>
        <w:t>These medications should be taken just after a meal.</w:t>
      </w:r>
    </w:p>
    <w:p w14:paraId="52692476" w14:textId="77777777" w:rsidR="001E59DC" w:rsidRPr="007A169F" w:rsidRDefault="001E59DC" w:rsidP="001E59DC">
      <w:pPr>
        <w:spacing w:after="200" w:line="276" w:lineRule="auto"/>
        <w:jc w:val="both"/>
        <w:rPr>
          <w:rFonts w:ascii="Arial" w:hAnsi="Arial" w:cs="Arial"/>
        </w:rPr>
      </w:pPr>
      <w:r w:rsidRPr="00504BB5">
        <w:rPr>
          <w:rFonts w:ascii="Arial" w:eastAsiaTheme="minorHAnsi" w:hAnsi="Arial" w:cs="Arial"/>
          <w:b/>
          <w:color w:val="0070C0"/>
          <w:lang w:eastAsia="en-US"/>
        </w:rPr>
        <w:t>Missing Doses</w:t>
      </w:r>
    </w:p>
    <w:p w14:paraId="26A8B309" w14:textId="77777777" w:rsidR="001E59DC" w:rsidRPr="007345EA" w:rsidRDefault="001E59DC" w:rsidP="001E59DC">
      <w:pPr>
        <w:spacing w:after="200"/>
        <w:jc w:val="both"/>
        <w:rPr>
          <w:rFonts w:ascii="Arial" w:eastAsiaTheme="minorHAnsi" w:hAnsi="Arial" w:cs="Arial"/>
          <w:lang w:eastAsia="en-US"/>
        </w:rPr>
      </w:pPr>
      <w:r w:rsidRPr="007345EA">
        <w:rPr>
          <w:rFonts w:ascii="Arial" w:eastAsiaTheme="minorHAnsi" w:hAnsi="Arial" w:cs="Arial"/>
          <w:lang w:eastAsia="en-US"/>
        </w:rPr>
        <w:t>Doses of the tablets should not be missed. Missing doses may increase the chance that the treatment doesn’t work. If a dose is missed it should be taken as soon as possible and then continue as before. If you have difficulty remembering when a dose of the medicine is due, use an alarm, e.g. on your mobile phone.</w:t>
      </w:r>
    </w:p>
    <w:p w14:paraId="30E936E3" w14:textId="77777777" w:rsidR="001E59DC" w:rsidRPr="00504BB5" w:rsidRDefault="001E59DC" w:rsidP="001E59DC">
      <w:pPr>
        <w:spacing w:after="200"/>
        <w:jc w:val="both"/>
        <w:rPr>
          <w:rFonts w:ascii="Arial" w:eastAsiaTheme="minorHAnsi" w:hAnsi="Arial" w:cs="Arial"/>
          <w:b/>
          <w:color w:val="0070C0"/>
          <w:lang w:eastAsia="en-US"/>
        </w:rPr>
      </w:pPr>
      <w:r w:rsidRPr="00504BB5">
        <w:rPr>
          <w:rFonts w:ascii="Arial" w:eastAsiaTheme="minorHAnsi" w:hAnsi="Arial" w:cs="Arial"/>
          <w:b/>
          <w:color w:val="0070C0"/>
          <w:lang w:eastAsia="en-US"/>
        </w:rPr>
        <w:t xml:space="preserve">Are there any side effects? </w:t>
      </w:r>
    </w:p>
    <w:p w14:paraId="7DEB7B67" w14:textId="77777777" w:rsidR="001E59DC" w:rsidRPr="00B43BFF" w:rsidRDefault="001E59DC" w:rsidP="001E59DC">
      <w:pPr>
        <w:spacing w:after="200"/>
        <w:jc w:val="both"/>
        <w:rPr>
          <w:rFonts w:ascii="Arial" w:eastAsiaTheme="minorHAnsi" w:hAnsi="Arial" w:cs="Arial"/>
          <w:lang w:eastAsia="en-US"/>
        </w:rPr>
      </w:pPr>
      <w:r w:rsidRPr="001162D1">
        <w:rPr>
          <w:rFonts w:ascii="Arial" w:eastAsiaTheme="minorHAnsi" w:hAnsi="Arial" w:cs="Arial"/>
          <w:lang w:eastAsia="en-US"/>
        </w:rPr>
        <w:t xml:space="preserve">PEP medicines can cause side effects such as </w:t>
      </w:r>
      <w:r>
        <w:rPr>
          <w:rFonts w:ascii="Arial" w:eastAsiaTheme="minorHAnsi" w:hAnsi="Arial" w:cs="Arial"/>
          <w:lang w:eastAsia="en-US"/>
        </w:rPr>
        <w:t>feeling or being sick</w:t>
      </w:r>
      <w:r w:rsidRPr="001162D1">
        <w:rPr>
          <w:rFonts w:ascii="Arial" w:eastAsiaTheme="minorHAnsi" w:hAnsi="Arial" w:cs="Arial"/>
          <w:lang w:eastAsia="en-US"/>
        </w:rPr>
        <w:t xml:space="preserve">, headache and tiredness. If </w:t>
      </w:r>
      <w:r>
        <w:rPr>
          <w:rFonts w:ascii="Arial" w:eastAsiaTheme="minorHAnsi" w:hAnsi="Arial" w:cs="Arial"/>
          <w:lang w:eastAsia="en-US"/>
        </w:rPr>
        <w:t>side effects are experienced and the medicines cannot be continued</w:t>
      </w:r>
      <w:r w:rsidRPr="001162D1">
        <w:rPr>
          <w:rFonts w:ascii="Arial" w:eastAsiaTheme="minorHAnsi" w:hAnsi="Arial" w:cs="Arial"/>
          <w:lang w:eastAsia="en-US"/>
        </w:rPr>
        <w:t>, please seek medical advice as soon as possible</w:t>
      </w:r>
      <w:r>
        <w:rPr>
          <w:rFonts w:ascii="Arial" w:eastAsiaTheme="minorHAnsi" w:hAnsi="Arial" w:cs="Arial"/>
          <w:lang w:eastAsia="en-US"/>
        </w:rPr>
        <w:t>,</w:t>
      </w:r>
      <w:r w:rsidRPr="001162D1">
        <w:rPr>
          <w:rFonts w:ascii="Arial" w:eastAsiaTheme="minorHAnsi" w:hAnsi="Arial" w:cs="Arial"/>
          <w:lang w:eastAsia="en-US"/>
        </w:rPr>
        <w:t xml:space="preserve"> as alternatives may be available. </w:t>
      </w:r>
    </w:p>
    <w:p w14:paraId="4DEA0F8F" w14:textId="77777777" w:rsidR="001E59DC" w:rsidRPr="007345EA" w:rsidRDefault="001E59DC" w:rsidP="001E59DC">
      <w:pPr>
        <w:spacing w:after="200"/>
        <w:jc w:val="both"/>
        <w:rPr>
          <w:rFonts w:ascii="Arial" w:eastAsiaTheme="minorHAnsi" w:hAnsi="Arial" w:cs="Arial"/>
          <w:lang w:eastAsia="en-US"/>
        </w:rPr>
      </w:pPr>
      <w:r w:rsidRPr="007345EA">
        <w:rPr>
          <w:rFonts w:ascii="Arial" w:eastAsiaTheme="minorHAnsi" w:hAnsi="Arial" w:cs="Arial"/>
          <w:lang w:eastAsia="en-US"/>
        </w:rPr>
        <w:t>Patient</w:t>
      </w:r>
      <w:r>
        <w:rPr>
          <w:rFonts w:ascii="Arial" w:eastAsiaTheme="minorHAnsi" w:hAnsi="Arial" w:cs="Arial"/>
          <w:lang w:eastAsia="en-US"/>
        </w:rPr>
        <w:t xml:space="preserve">s </w:t>
      </w:r>
      <w:r w:rsidRPr="007345EA">
        <w:rPr>
          <w:rFonts w:ascii="Arial" w:eastAsiaTheme="minorHAnsi" w:hAnsi="Arial" w:cs="Arial"/>
          <w:lang w:eastAsia="en-US"/>
        </w:rPr>
        <w:t xml:space="preserve">who have kidney disease, may not be able to take </w:t>
      </w:r>
      <w:r w:rsidRPr="007A410C">
        <w:rPr>
          <w:rFonts w:ascii="Arial" w:hAnsi="Arial" w:cs="Arial"/>
        </w:rPr>
        <w:t xml:space="preserve">Emtricitabine/Tenofovir. </w:t>
      </w:r>
      <w:r w:rsidRPr="007345EA">
        <w:rPr>
          <w:rFonts w:ascii="Arial" w:eastAsiaTheme="minorHAnsi" w:hAnsi="Arial" w:cs="Arial"/>
          <w:lang w:eastAsia="en-US"/>
        </w:rPr>
        <w:t xml:space="preserve"> The doctor who has prescribed the medication should be informed about the kidney disease</w:t>
      </w:r>
      <w:r>
        <w:rPr>
          <w:rFonts w:ascii="Arial" w:eastAsiaTheme="minorHAnsi" w:hAnsi="Arial" w:cs="Arial"/>
          <w:lang w:eastAsia="en-US"/>
        </w:rPr>
        <w:t>,</w:t>
      </w:r>
      <w:r w:rsidRPr="007345EA">
        <w:rPr>
          <w:rFonts w:ascii="Arial" w:eastAsiaTheme="minorHAnsi" w:hAnsi="Arial" w:cs="Arial"/>
          <w:lang w:eastAsia="en-US"/>
        </w:rPr>
        <w:t xml:space="preserve"> as an alternative may need to be taken.</w:t>
      </w:r>
    </w:p>
    <w:p w14:paraId="2763C594" w14:textId="77777777" w:rsidR="001E59DC" w:rsidRPr="001162D1" w:rsidRDefault="001E59DC" w:rsidP="001E59DC">
      <w:pPr>
        <w:spacing w:after="200"/>
        <w:jc w:val="both"/>
        <w:rPr>
          <w:rFonts w:ascii="Arial" w:eastAsiaTheme="minorHAnsi" w:hAnsi="Arial" w:cs="Arial"/>
          <w:i/>
          <w:lang w:eastAsia="en-US"/>
        </w:rPr>
      </w:pPr>
      <w:r>
        <w:rPr>
          <w:rFonts w:ascii="Arial" w:eastAsiaTheme="minorHAnsi" w:hAnsi="Arial" w:cs="Arial"/>
          <w:bCs/>
          <w:lang w:eastAsia="en-US"/>
        </w:rPr>
        <w:t xml:space="preserve">If </w:t>
      </w:r>
      <w:r w:rsidRPr="003328A1">
        <w:rPr>
          <w:rFonts w:ascii="Arial" w:eastAsiaTheme="minorHAnsi" w:hAnsi="Arial" w:cs="Arial"/>
          <w:bCs/>
          <w:lang w:eastAsia="en-US"/>
        </w:rPr>
        <w:t>a rash or flu-like illness (e</w:t>
      </w:r>
      <w:r>
        <w:rPr>
          <w:rFonts w:ascii="Arial" w:eastAsiaTheme="minorHAnsi" w:hAnsi="Arial" w:cs="Arial"/>
          <w:bCs/>
          <w:lang w:eastAsia="en-US"/>
        </w:rPr>
        <w:t>.</w:t>
      </w:r>
      <w:r w:rsidRPr="003328A1">
        <w:rPr>
          <w:rFonts w:ascii="Arial" w:eastAsiaTheme="minorHAnsi" w:hAnsi="Arial" w:cs="Arial"/>
          <w:bCs/>
          <w:lang w:eastAsia="en-US"/>
        </w:rPr>
        <w:t>g</w:t>
      </w:r>
      <w:r>
        <w:rPr>
          <w:rFonts w:ascii="Arial" w:eastAsiaTheme="minorHAnsi" w:hAnsi="Arial" w:cs="Arial"/>
          <w:bCs/>
          <w:lang w:eastAsia="en-US"/>
        </w:rPr>
        <w:t>.</w:t>
      </w:r>
      <w:r w:rsidRPr="003328A1">
        <w:rPr>
          <w:rFonts w:ascii="Arial" w:eastAsiaTheme="minorHAnsi" w:hAnsi="Arial" w:cs="Arial"/>
          <w:bCs/>
          <w:lang w:eastAsia="en-US"/>
        </w:rPr>
        <w:t xml:space="preserve"> sore throat, fever, muscle pains, enlarged glands) </w:t>
      </w:r>
      <w:r>
        <w:rPr>
          <w:rFonts w:ascii="Arial" w:eastAsiaTheme="minorHAnsi" w:hAnsi="Arial" w:cs="Arial"/>
          <w:bCs/>
          <w:lang w:eastAsia="en-US"/>
        </w:rPr>
        <w:t xml:space="preserve">occurs </w:t>
      </w:r>
      <w:r w:rsidRPr="003328A1">
        <w:rPr>
          <w:rFonts w:ascii="Arial" w:eastAsiaTheme="minorHAnsi" w:hAnsi="Arial" w:cs="Arial"/>
          <w:bCs/>
          <w:lang w:eastAsia="en-US"/>
        </w:rPr>
        <w:t xml:space="preserve">whilst taking this medicine, or during the 12 weeks after finishing treatment, </w:t>
      </w:r>
      <w:r>
        <w:rPr>
          <w:rFonts w:ascii="Arial" w:eastAsiaTheme="minorHAnsi" w:hAnsi="Arial" w:cs="Arial"/>
          <w:bCs/>
          <w:lang w:eastAsia="en-US"/>
        </w:rPr>
        <w:t>it is important you contact the</w:t>
      </w:r>
      <w:r w:rsidRPr="003328A1">
        <w:rPr>
          <w:rFonts w:ascii="Arial" w:eastAsiaTheme="minorHAnsi" w:hAnsi="Arial" w:cs="Arial"/>
          <w:bCs/>
          <w:lang w:eastAsia="en-US"/>
        </w:rPr>
        <w:t xml:space="preserve"> cli</w:t>
      </w:r>
      <w:r>
        <w:rPr>
          <w:rFonts w:ascii="Arial" w:eastAsiaTheme="minorHAnsi" w:hAnsi="Arial" w:cs="Arial"/>
          <w:bCs/>
          <w:lang w:eastAsia="en-US"/>
        </w:rPr>
        <w:t xml:space="preserve">nic immediately to discuss the symptoms. This is to ensure there is </w:t>
      </w:r>
      <w:r w:rsidRPr="003328A1">
        <w:rPr>
          <w:rFonts w:ascii="Arial" w:eastAsiaTheme="minorHAnsi" w:hAnsi="Arial" w:cs="Arial"/>
          <w:bCs/>
          <w:lang w:eastAsia="en-US"/>
        </w:rPr>
        <w:t>not an allergic reaction or signs of HIV infection</w:t>
      </w:r>
      <w:r w:rsidRPr="001162D1">
        <w:rPr>
          <w:rFonts w:ascii="Arial" w:eastAsiaTheme="minorHAnsi" w:hAnsi="Arial" w:cs="Arial"/>
          <w:bCs/>
          <w:i/>
          <w:lang w:eastAsia="en-US"/>
        </w:rPr>
        <w:t>.</w:t>
      </w:r>
    </w:p>
    <w:p w14:paraId="399F966F" w14:textId="77777777" w:rsidR="001E59DC" w:rsidRPr="00504BB5" w:rsidRDefault="001E59DC" w:rsidP="001E59DC">
      <w:pPr>
        <w:spacing w:after="200"/>
        <w:jc w:val="both"/>
        <w:rPr>
          <w:rFonts w:ascii="Arial" w:eastAsiaTheme="minorHAnsi" w:hAnsi="Arial" w:cs="Arial"/>
          <w:b/>
          <w:color w:val="0070C0"/>
          <w:lang w:eastAsia="en-US"/>
        </w:rPr>
      </w:pPr>
      <w:r>
        <w:rPr>
          <w:rFonts w:ascii="Arial" w:eastAsiaTheme="minorHAnsi" w:hAnsi="Arial" w:cs="Arial"/>
          <w:b/>
          <w:color w:val="0070C0"/>
          <w:lang w:eastAsia="en-US"/>
        </w:rPr>
        <w:t>I am/m</w:t>
      </w:r>
      <w:r w:rsidRPr="00504BB5">
        <w:rPr>
          <w:rFonts w:ascii="Arial" w:eastAsiaTheme="minorHAnsi" w:hAnsi="Arial" w:cs="Arial"/>
          <w:b/>
          <w:color w:val="0070C0"/>
          <w:lang w:eastAsia="en-US"/>
        </w:rPr>
        <w:t xml:space="preserve">y child is taking other medications; can I still give them PEP? </w:t>
      </w:r>
    </w:p>
    <w:p w14:paraId="3A5AE7BB" w14:textId="77777777" w:rsidR="001E59DC" w:rsidRPr="001162D1" w:rsidRDefault="001E59DC" w:rsidP="001E59DC">
      <w:pPr>
        <w:spacing w:after="200"/>
        <w:jc w:val="both"/>
        <w:rPr>
          <w:rFonts w:ascii="Arial" w:eastAsiaTheme="minorHAnsi" w:hAnsi="Arial" w:cs="Arial"/>
          <w:lang w:eastAsia="en-US"/>
        </w:rPr>
      </w:pPr>
      <w:r w:rsidRPr="001162D1">
        <w:rPr>
          <w:rFonts w:ascii="Arial" w:eastAsiaTheme="minorHAnsi" w:hAnsi="Arial" w:cs="Arial"/>
          <w:lang w:eastAsia="en-US"/>
        </w:rPr>
        <w:t>The PEP medicines may interact with other medicines, including those you</w:t>
      </w:r>
      <w:r>
        <w:rPr>
          <w:rFonts w:ascii="Arial" w:eastAsiaTheme="minorHAnsi" w:hAnsi="Arial" w:cs="Arial"/>
          <w:lang w:eastAsia="en-US"/>
        </w:rPr>
        <w:t>/your child</w:t>
      </w:r>
      <w:r w:rsidRPr="001162D1">
        <w:rPr>
          <w:rFonts w:ascii="Arial" w:eastAsiaTheme="minorHAnsi" w:hAnsi="Arial" w:cs="Arial"/>
          <w:lang w:eastAsia="en-US"/>
        </w:rPr>
        <w:t xml:space="preserve"> have bought yourself and herbal remedies. If any medications, prescribed or non-prescribed</w:t>
      </w:r>
      <w:r>
        <w:rPr>
          <w:rFonts w:ascii="Arial" w:eastAsiaTheme="minorHAnsi" w:hAnsi="Arial" w:cs="Arial"/>
          <w:lang w:eastAsia="en-US"/>
        </w:rPr>
        <w:t xml:space="preserve"> are being taken</w:t>
      </w:r>
      <w:r w:rsidRPr="001162D1">
        <w:rPr>
          <w:rFonts w:ascii="Arial" w:eastAsiaTheme="minorHAnsi" w:hAnsi="Arial" w:cs="Arial"/>
          <w:lang w:eastAsia="en-US"/>
        </w:rPr>
        <w:t>, please let m</w:t>
      </w:r>
      <w:r>
        <w:rPr>
          <w:rFonts w:ascii="Arial" w:eastAsiaTheme="minorHAnsi" w:hAnsi="Arial" w:cs="Arial"/>
          <w:lang w:eastAsia="en-US"/>
        </w:rPr>
        <w:t xml:space="preserve">edical staff know. Do not start </w:t>
      </w:r>
      <w:r w:rsidRPr="001162D1">
        <w:rPr>
          <w:rFonts w:ascii="Arial" w:eastAsiaTheme="minorHAnsi" w:hAnsi="Arial" w:cs="Arial"/>
          <w:lang w:eastAsia="en-US"/>
        </w:rPr>
        <w:t>any new medication without discussing with your</w:t>
      </w:r>
      <w:r>
        <w:rPr>
          <w:rFonts w:ascii="Arial" w:eastAsiaTheme="minorHAnsi" w:hAnsi="Arial" w:cs="Arial"/>
          <w:lang w:eastAsia="en-US"/>
        </w:rPr>
        <w:t>/your child’s</w:t>
      </w:r>
      <w:r w:rsidRPr="001162D1">
        <w:rPr>
          <w:rFonts w:ascii="Arial" w:eastAsiaTheme="minorHAnsi" w:hAnsi="Arial" w:cs="Arial"/>
          <w:lang w:eastAsia="en-US"/>
        </w:rPr>
        <w:t xml:space="preserve"> </w:t>
      </w:r>
      <w:r>
        <w:rPr>
          <w:rFonts w:ascii="Arial" w:eastAsiaTheme="minorHAnsi" w:hAnsi="Arial" w:cs="Arial"/>
          <w:lang w:eastAsia="en-US"/>
        </w:rPr>
        <w:t>GP</w:t>
      </w:r>
      <w:r w:rsidRPr="001162D1">
        <w:rPr>
          <w:rFonts w:ascii="Arial" w:eastAsiaTheme="minorHAnsi" w:hAnsi="Arial" w:cs="Arial"/>
          <w:lang w:eastAsia="en-US"/>
        </w:rPr>
        <w:t xml:space="preserve"> first. </w:t>
      </w:r>
      <w:r w:rsidRPr="007345EA">
        <w:rPr>
          <w:rFonts w:ascii="Arial" w:eastAsiaTheme="minorHAnsi" w:hAnsi="Arial" w:cs="Arial"/>
          <w:lang w:eastAsia="en-US"/>
        </w:rPr>
        <w:t xml:space="preserve">Adults may drink alcohol within recommended limits whilst taking these medicines. </w:t>
      </w:r>
    </w:p>
    <w:p w14:paraId="4C78CEBE" w14:textId="77777777" w:rsidR="001E59DC" w:rsidRPr="00504BB5" w:rsidRDefault="001E59DC" w:rsidP="001E59DC">
      <w:pPr>
        <w:jc w:val="both"/>
        <w:rPr>
          <w:rFonts w:ascii="Arial" w:eastAsiaTheme="minorHAnsi" w:hAnsi="Arial" w:cs="Arial"/>
          <w:b/>
          <w:color w:val="0070C0"/>
          <w:lang w:eastAsia="en-US"/>
        </w:rPr>
      </w:pPr>
      <w:r w:rsidRPr="00504BB5">
        <w:rPr>
          <w:rFonts w:ascii="Arial" w:eastAsiaTheme="minorHAnsi" w:hAnsi="Arial" w:cs="Arial"/>
          <w:b/>
          <w:color w:val="0070C0"/>
          <w:lang w:eastAsia="en-US"/>
        </w:rPr>
        <w:t xml:space="preserve">Important Advice </w:t>
      </w:r>
    </w:p>
    <w:p w14:paraId="51A038BF" w14:textId="77777777" w:rsidR="001E59DC" w:rsidRPr="009B2AFB" w:rsidRDefault="001E59DC" w:rsidP="001E59DC">
      <w:pPr>
        <w:numPr>
          <w:ilvl w:val="0"/>
          <w:numId w:val="9"/>
        </w:numPr>
        <w:spacing w:after="200"/>
        <w:ind w:left="414" w:hanging="357"/>
        <w:contextualSpacing/>
        <w:jc w:val="both"/>
        <w:rPr>
          <w:rFonts w:ascii="Arial" w:eastAsiaTheme="minorHAnsi" w:hAnsi="Arial" w:cs="Arial"/>
          <w:lang w:eastAsia="en-US"/>
        </w:rPr>
      </w:pPr>
      <w:r w:rsidRPr="007345EA">
        <w:rPr>
          <w:rFonts w:ascii="Arial" w:eastAsiaTheme="minorHAnsi" w:hAnsi="Arial" w:cs="Arial"/>
          <w:b/>
          <w:lang w:eastAsia="en-US"/>
        </w:rPr>
        <w:t>Do</w:t>
      </w:r>
      <w:r>
        <w:rPr>
          <w:rFonts w:ascii="Arial" w:eastAsiaTheme="minorHAnsi" w:hAnsi="Arial" w:cs="Arial"/>
          <w:lang w:eastAsia="en-US"/>
        </w:rPr>
        <w:t xml:space="preserve"> k</w:t>
      </w:r>
      <w:r w:rsidRPr="001162D1">
        <w:rPr>
          <w:rFonts w:ascii="Arial" w:eastAsiaTheme="minorHAnsi" w:hAnsi="Arial" w:cs="Arial"/>
          <w:lang w:eastAsia="en-US"/>
        </w:rPr>
        <w:t xml:space="preserve">eep </w:t>
      </w:r>
      <w:r>
        <w:rPr>
          <w:rFonts w:ascii="Arial" w:eastAsiaTheme="minorHAnsi" w:hAnsi="Arial" w:cs="Arial"/>
          <w:lang w:eastAsia="en-US"/>
        </w:rPr>
        <w:t xml:space="preserve">the </w:t>
      </w:r>
      <w:r w:rsidRPr="001162D1">
        <w:rPr>
          <w:rFonts w:ascii="Arial" w:eastAsiaTheme="minorHAnsi" w:hAnsi="Arial" w:cs="Arial"/>
          <w:lang w:eastAsia="en-US"/>
        </w:rPr>
        <w:t>medici</w:t>
      </w:r>
      <w:r>
        <w:rPr>
          <w:rFonts w:ascii="Arial" w:eastAsiaTheme="minorHAnsi" w:hAnsi="Arial" w:cs="Arial"/>
          <w:lang w:eastAsia="en-US"/>
        </w:rPr>
        <w:t xml:space="preserve">nes in a cool, dark, dry place, and </w:t>
      </w:r>
      <w:r w:rsidRPr="001162D1">
        <w:rPr>
          <w:rFonts w:ascii="Arial" w:eastAsiaTheme="minorHAnsi" w:hAnsi="Arial" w:cs="Arial"/>
          <w:lang w:eastAsia="en-US"/>
        </w:rPr>
        <w:t xml:space="preserve">out of the reach of children. </w:t>
      </w:r>
    </w:p>
    <w:p w14:paraId="0AADDC8B" w14:textId="3FCAC00A" w:rsidR="001E59DC" w:rsidRPr="001162D1" w:rsidRDefault="001E59DC" w:rsidP="001E59DC">
      <w:pPr>
        <w:numPr>
          <w:ilvl w:val="0"/>
          <w:numId w:val="9"/>
        </w:numPr>
        <w:spacing w:after="200"/>
        <w:ind w:left="414" w:hanging="357"/>
        <w:contextualSpacing/>
        <w:jc w:val="both"/>
        <w:rPr>
          <w:rFonts w:ascii="Arial" w:eastAsiaTheme="minorHAnsi" w:hAnsi="Arial" w:cs="Arial"/>
          <w:lang w:eastAsia="en-US"/>
        </w:rPr>
      </w:pPr>
      <w:r w:rsidRPr="007345EA">
        <w:rPr>
          <w:rFonts w:ascii="Arial" w:eastAsiaTheme="minorHAnsi" w:hAnsi="Arial" w:cs="Arial"/>
          <w:b/>
          <w:lang w:eastAsia="en-US"/>
        </w:rPr>
        <w:t>Do not</w:t>
      </w:r>
      <w:r w:rsidRPr="001162D1">
        <w:rPr>
          <w:rFonts w:ascii="Arial" w:eastAsiaTheme="minorHAnsi" w:hAnsi="Arial" w:cs="Arial"/>
          <w:lang w:eastAsia="en-US"/>
        </w:rPr>
        <w:t xml:space="preserve"> have unprotected sex or donate blood until you have been cleared of the risk of any blood borne viruses. </w:t>
      </w:r>
    </w:p>
    <w:p w14:paraId="4AF27C37" w14:textId="77777777" w:rsidR="001E59DC" w:rsidRPr="001162D1" w:rsidRDefault="001E59DC" w:rsidP="001E59DC">
      <w:pPr>
        <w:numPr>
          <w:ilvl w:val="0"/>
          <w:numId w:val="9"/>
        </w:numPr>
        <w:spacing w:after="200"/>
        <w:ind w:left="414" w:hanging="357"/>
        <w:contextualSpacing/>
        <w:jc w:val="both"/>
        <w:rPr>
          <w:rFonts w:ascii="Arial" w:eastAsiaTheme="minorHAnsi" w:hAnsi="Arial" w:cs="Arial"/>
          <w:lang w:eastAsia="en-US"/>
        </w:rPr>
      </w:pPr>
      <w:r w:rsidRPr="007345EA">
        <w:rPr>
          <w:rFonts w:ascii="Arial" w:eastAsiaTheme="minorHAnsi" w:hAnsi="Arial" w:cs="Arial"/>
          <w:b/>
          <w:lang w:eastAsia="en-US"/>
        </w:rPr>
        <w:t>Do not</w:t>
      </w:r>
      <w:r w:rsidRPr="001162D1">
        <w:rPr>
          <w:rFonts w:ascii="Arial" w:eastAsiaTheme="minorHAnsi" w:hAnsi="Arial" w:cs="Arial"/>
          <w:lang w:eastAsia="en-US"/>
        </w:rPr>
        <w:t xml:space="preserve"> use recreational or 'street' drugs whilst taking PEP. </w:t>
      </w:r>
    </w:p>
    <w:p w14:paraId="53941AE7" w14:textId="77777777" w:rsidR="001E59DC" w:rsidRPr="001162D1" w:rsidRDefault="001E59DC" w:rsidP="001E59DC">
      <w:pPr>
        <w:numPr>
          <w:ilvl w:val="0"/>
          <w:numId w:val="9"/>
        </w:numPr>
        <w:spacing w:after="200"/>
        <w:ind w:left="414" w:hanging="357"/>
        <w:contextualSpacing/>
        <w:jc w:val="both"/>
        <w:rPr>
          <w:rFonts w:ascii="Arial" w:eastAsiaTheme="minorHAnsi" w:hAnsi="Arial" w:cs="Arial"/>
          <w:lang w:eastAsia="en-US"/>
        </w:rPr>
      </w:pPr>
      <w:r w:rsidRPr="007345EA">
        <w:rPr>
          <w:rFonts w:ascii="Arial" w:eastAsiaTheme="minorHAnsi" w:hAnsi="Arial" w:cs="Arial"/>
          <w:b/>
          <w:lang w:eastAsia="en-US"/>
        </w:rPr>
        <w:t>Do not</w:t>
      </w:r>
      <w:r w:rsidRPr="001162D1">
        <w:rPr>
          <w:rFonts w:ascii="Arial" w:eastAsiaTheme="minorHAnsi" w:hAnsi="Arial" w:cs="Arial"/>
          <w:lang w:eastAsia="en-US"/>
        </w:rPr>
        <w:t xml:space="preserve"> take more than the recommended dose of your PEP </w:t>
      </w:r>
    </w:p>
    <w:p w14:paraId="73D8F059" w14:textId="77777777" w:rsidR="001E59DC" w:rsidRDefault="001E59DC" w:rsidP="001E59DC">
      <w:pPr>
        <w:numPr>
          <w:ilvl w:val="0"/>
          <w:numId w:val="9"/>
        </w:numPr>
        <w:spacing w:after="200"/>
        <w:ind w:left="414" w:hanging="357"/>
        <w:contextualSpacing/>
        <w:jc w:val="both"/>
        <w:rPr>
          <w:rFonts w:ascii="Arial" w:eastAsiaTheme="minorHAnsi" w:hAnsi="Arial" w:cs="Arial"/>
          <w:lang w:eastAsia="en-US"/>
        </w:rPr>
      </w:pPr>
      <w:r w:rsidRPr="007345EA">
        <w:rPr>
          <w:rFonts w:ascii="Arial" w:eastAsiaTheme="minorHAnsi" w:hAnsi="Arial" w:cs="Arial"/>
          <w:b/>
          <w:lang w:eastAsia="en-US"/>
        </w:rPr>
        <w:t>Do not</w:t>
      </w:r>
      <w:r w:rsidRPr="001162D1">
        <w:rPr>
          <w:rFonts w:ascii="Arial" w:eastAsiaTheme="minorHAnsi" w:hAnsi="Arial" w:cs="Arial"/>
          <w:lang w:eastAsia="en-US"/>
        </w:rPr>
        <w:t xml:space="preserve"> give your medicines to others. </w:t>
      </w:r>
    </w:p>
    <w:p w14:paraId="64897DC4" w14:textId="77777777" w:rsidR="001E59DC" w:rsidRPr="001162D1" w:rsidRDefault="001E59DC" w:rsidP="001E59DC">
      <w:pPr>
        <w:spacing w:after="200"/>
        <w:ind w:left="720"/>
        <w:contextualSpacing/>
        <w:jc w:val="both"/>
        <w:rPr>
          <w:rFonts w:ascii="Arial" w:eastAsiaTheme="minorHAnsi" w:hAnsi="Arial" w:cs="Arial"/>
          <w:lang w:eastAsia="en-US"/>
        </w:rPr>
      </w:pPr>
    </w:p>
    <w:p w14:paraId="09AAB6BA" w14:textId="77777777" w:rsidR="001E59DC" w:rsidRPr="00504BB5" w:rsidRDefault="001E59DC" w:rsidP="001E59DC">
      <w:pPr>
        <w:spacing w:after="200"/>
        <w:jc w:val="both"/>
        <w:rPr>
          <w:rFonts w:ascii="Arial" w:eastAsiaTheme="minorHAnsi" w:hAnsi="Arial" w:cs="Arial"/>
          <w:b/>
          <w:color w:val="0070C0"/>
          <w:lang w:eastAsia="en-US"/>
        </w:rPr>
      </w:pPr>
      <w:r w:rsidRPr="00504BB5">
        <w:rPr>
          <w:rFonts w:ascii="Arial" w:eastAsiaTheme="minorHAnsi" w:hAnsi="Arial" w:cs="Arial"/>
          <w:b/>
          <w:color w:val="0070C0"/>
          <w:lang w:eastAsia="en-US"/>
        </w:rPr>
        <w:t xml:space="preserve">Advice in Pregnancy and Breast Feeding </w:t>
      </w:r>
    </w:p>
    <w:p w14:paraId="7530ADF9" w14:textId="77777777" w:rsidR="001E59DC" w:rsidRPr="001162D1" w:rsidRDefault="001E59DC" w:rsidP="001E59DC">
      <w:pPr>
        <w:spacing w:after="200"/>
        <w:jc w:val="both"/>
        <w:rPr>
          <w:rFonts w:ascii="Arial" w:eastAsiaTheme="minorHAnsi" w:hAnsi="Arial" w:cs="Arial"/>
          <w:lang w:eastAsia="en-US"/>
        </w:rPr>
      </w:pPr>
      <w:r w:rsidRPr="001162D1">
        <w:rPr>
          <w:rFonts w:ascii="Arial" w:eastAsiaTheme="minorHAnsi" w:hAnsi="Arial" w:cs="Arial"/>
          <w:lang w:eastAsia="en-US"/>
        </w:rPr>
        <w:t>The available evidence</w:t>
      </w:r>
      <w:r>
        <w:rPr>
          <w:rFonts w:ascii="Arial" w:eastAsiaTheme="minorHAnsi" w:hAnsi="Arial" w:cs="Arial"/>
          <w:vertAlign w:val="superscript"/>
          <w:lang w:eastAsia="en-US"/>
        </w:rPr>
        <w:t>2</w:t>
      </w:r>
      <w:r w:rsidRPr="001162D1">
        <w:rPr>
          <w:rFonts w:ascii="Arial" w:eastAsiaTheme="minorHAnsi" w:hAnsi="Arial" w:cs="Arial"/>
          <w:lang w:eastAsia="en-US"/>
        </w:rPr>
        <w:t xml:space="preserve"> is that the recommended drugs are safe after 12 weeks of pregnancy, but we have less information about the safety of the drugs in early pregnancy. You</w:t>
      </w:r>
      <w:r>
        <w:rPr>
          <w:rFonts w:ascii="Arial" w:eastAsiaTheme="minorHAnsi" w:hAnsi="Arial" w:cs="Arial"/>
          <w:lang w:eastAsia="en-US"/>
        </w:rPr>
        <w:t>/your child</w:t>
      </w:r>
      <w:r w:rsidRPr="001162D1">
        <w:rPr>
          <w:rFonts w:ascii="Arial" w:eastAsiaTheme="minorHAnsi" w:hAnsi="Arial" w:cs="Arial"/>
          <w:lang w:eastAsia="en-US"/>
        </w:rPr>
        <w:t xml:space="preserve"> must tell your doctor if you could be pregnant. You</w:t>
      </w:r>
      <w:r>
        <w:rPr>
          <w:rFonts w:ascii="Arial" w:eastAsiaTheme="minorHAnsi" w:hAnsi="Arial" w:cs="Arial"/>
          <w:lang w:eastAsia="en-US"/>
        </w:rPr>
        <w:t>/your child</w:t>
      </w:r>
      <w:r w:rsidRPr="001162D1">
        <w:rPr>
          <w:rFonts w:ascii="Arial" w:eastAsiaTheme="minorHAnsi" w:hAnsi="Arial" w:cs="Arial"/>
          <w:lang w:eastAsia="en-US"/>
        </w:rPr>
        <w:t xml:space="preserve"> should take precautions to avoid becoming pregnant or fathering a child while taking the medicines. </w:t>
      </w:r>
    </w:p>
    <w:p w14:paraId="678F1055" w14:textId="77777777" w:rsidR="001E59DC" w:rsidRPr="00504BB5" w:rsidRDefault="001E59DC" w:rsidP="001E59DC">
      <w:pPr>
        <w:spacing w:after="200"/>
        <w:jc w:val="both"/>
        <w:rPr>
          <w:rFonts w:ascii="Arial" w:eastAsiaTheme="minorHAnsi" w:hAnsi="Arial" w:cs="Arial"/>
          <w:b/>
          <w:color w:val="0070C0"/>
          <w:lang w:eastAsia="en-US"/>
        </w:rPr>
      </w:pPr>
      <w:r w:rsidRPr="00504BB5">
        <w:rPr>
          <w:rFonts w:ascii="Arial" w:eastAsiaTheme="minorHAnsi" w:hAnsi="Arial" w:cs="Arial"/>
          <w:b/>
          <w:color w:val="0070C0"/>
          <w:lang w:eastAsia="en-US"/>
        </w:rPr>
        <w:t>Follow Up Appointments</w:t>
      </w:r>
    </w:p>
    <w:p w14:paraId="767275DA" w14:textId="77777777" w:rsidR="001E59DC" w:rsidRDefault="001E59DC" w:rsidP="001E59DC">
      <w:pPr>
        <w:spacing w:after="200"/>
        <w:jc w:val="both"/>
        <w:rPr>
          <w:rFonts w:ascii="Arial" w:eastAsiaTheme="minorHAnsi" w:hAnsi="Arial" w:cs="Arial"/>
          <w:color w:val="FF0000"/>
          <w:lang w:eastAsia="en-US"/>
        </w:rPr>
      </w:pPr>
      <w:r>
        <w:rPr>
          <w:rFonts w:ascii="Arial" w:eastAsiaTheme="minorHAnsi" w:hAnsi="Arial" w:cs="Arial"/>
          <w:lang w:eastAsia="en-US"/>
        </w:rPr>
        <w:lastRenderedPageBreak/>
        <w:t>At</w:t>
      </w:r>
      <w:r w:rsidRPr="00B72863">
        <w:rPr>
          <w:rFonts w:ascii="Arial" w:eastAsiaTheme="minorHAnsi" w:hAnsi="Arial" w:cs="Arial"/>
          <w:lang w:eastAsia="en-US"/>
        </w:rPr>
        <w:t xml:space="preserve"> the follow up clinic </w:t>
      </w:r>
      <w:r>
        <w:rPr>
          <w:rFonts w:ascii="Arial" w:eastAsiaTheme="minorHAnsi" w:hAnsi="Arial" w:cs="Arial"/>
          <w:lang w:eastAsia="en-US"/>
        </w:rPr>
        <w:t>appointment</w:t>
      </w:r>
      <w:r w:rsidRPr="00B72863">
        <w:rPr>
          <w:rFonts w:ascii="Arial" w:eastAsiaTheme="minorHAnsi" w:hAnsi="Arial" w:cs="Arial"/>
          <w:lang w:eastAsia="en-US"/>
        </w:rPr>
        <w:t xml:space="preserve"> the potential side effects of these medications will be discussed in more detail. Appropriate monitoring, follow up and </w:t>
      </w:r>
      <w:r>
        <w:rPr>
          <w:rFonts w:ascii="Arial" w:eastAsiaTheme="minorHAnsi" w:hAnsi="Arial" w:cs="Arial"/>
          <w:lang w:eastAsia="en-US"/>
        </w:rPr>
        <w:t>support w</w:t>
      </w:r>
      <w:r w:rsidRPr="00B72863">
        <w:rPr>
          <w:rFonts w:ascii="Arial" w:eastAsiaTheme="minorHAnsi" w:hAnsi="Arial" w:cs="Arial"/>
          <w:lang w:eastAsia="en-US"/>
        </w:rPr>
        <w:t>ill also be arranged by the doctor or nurse</w:t>
      </w:r>
      <w:r>
        <w:rPr>
          <w:rFonts w:ascii="Arial" w:eastAsiaTheme="minorHAnsi" w:hAnsi="Arial" w:cs="Arial"/>
          <w:color w:val="FF0000"/>
          <w:lang w:eastAsia="en-US"/>
        </w:rPr>
        <w:t>.</w:t>
      </w:r>
    </w:p>
    <w:p w14:paraId="20201865" w14:textId="77777777" w:rsidR="001E59DC" w:rsidRPr="00504BB5" w:rsidRDefault="001E59DC" w:rsidP="001E59DC">
      <w:pPr>
        <w:spacing w:after="200"/>
        <w:jc w:val="both"/>
        <w:rPr>
          <w:rFonts w:ascii="Arial" w:eastAsiaTheme="minorHAnsi" w:hAnsi="Arial" w:cs="Arial"/>
          <w:color w:val="0070C0"/>
          <w:lang w:eastAsia="en-US"/>
        </w:rPr>
      </w:pPr>
      <w:r w:rsidRPr="00504BB5">
        <w:rPr>
          <w:rFonts w:ascii="Arial" w:eastAsiaTheme="minorHAnsi" w:hAnsi="Arial" w:cs="Arial"/>
          <w:b/>
          <w:color w:val="0070C0"/>
          <w:lang w:eastAsia="en-US"/>
        </w:rPr>
        <w:t>Contact numbers</w:t>
      </w:r>
    </w:p>
    <w:p w14:paraId="0A549943" w14:textId="77777777" w:rsidR="001E59DC" w:rsidRDefault="001E59DC" w:rsidP="001E59DC">
      <w:pPr>
        <w:spacing w:after="180"/>
        <w:jc w:val="both"/>
        <w:rPr>
          <w:rFonts w:ascii="Arial" w:eastAsiaTheme="minorHAnsi" w:hAnsi="Arial" w:cs="Arial"/>
          <w:lang w:eastAsia="en-US"/>
        </w:rPr>
      </w:pPr>
      <w:r w:rsidRPr="001162D1">
        <w:rPr>
          <w:rFonts w:ascii="Arial" w:eastAsiaTheme="minorHAnsi" w:hAnsi="Arial" w:cs="Arial"/>
          <w:lang w:eastAsia="en-US"/>
        </w:rPr>
        <w:t>If you have any concerns regarding any aspect of PEP, pl</w:t>
      </w:r>
      <w:r>
        <w:rPr>
          <w:rFonts w:ascii="Arial" w:eastAsiaTheme="minorHAnsi" w:hAnsi="Arial" w:cs="Arial"/>
          <w:lang w:eastAsia="en-US"/>
        </w:rPr>
        <w:t xml:space="preserve">ease contact: </w:t>
      </w:r>
    </w:p>
    <w:p w14:paraId="6A884627" w14:textId="77777777" w:rsidR="001E59DC" w:rsidRDefault="001E59DC" w:rsidP="001E59DC">
      <w:pPr>
        <w:spacing w:after="180"/>
        <w:jc w:val="both"/>
        <w:rPr>
          <w:rFonts w:ascii="Arial" w:eastAsiaTheme="minorHAnsi" w:hAnsi="Arial" w:cs="Arial"/>
          <w:lang w:eastAsia="en-US"/>
        </w:rPr>
      </w:pPr>
      <w:r>
        <w:rPr>
          <w:rFonts w:ascii="Arial" w:eastAsiaTheme="minorHAnsi" w:hAnsi="Arial" w:cs="Arial"/>
          <w:lang w:eastAsia="en-US"/>
        </w:rPr>
        <w:t>Monday to Friday</w:t>
      </w:r>
      <w:r w:rsidRPr="001162D1">
        <w:rPr>
          <w:rFonts w:ascii="Arial" w:eastAsiaTheme="minorHAnsi" w:hAnsi="Arial" w:cs="Arial"/>
          <w:lang w:eastAsia="en-US"/>
        </w:rPr>
        <w:t xml:space="preserve"> 9am – 5pm: Infectious Diseases &amp;</w:t>
      </w:r>
      <w:r>
        <w:rPr>
          <w:rFonts w:ascii="Arial" w:eastAsiaTheme="minorHAnsi" w:hAnsi="Arial" w:cs="Arial"/>
          <w:lang w:eastAsia="en-US"/>
        </w:rPr>
        <w:t xml:space="preserve"> Immunology Nurse on </w:t>
      </w:r>
      <w:r w:rsidRPr="001162D1">
        <w:rPr>
          <w:rFonts w:ascii="Arial" w:eastAsiaTheme="minorHAnsi" w:hAnsi="Arial" w:cs="Arial"/>
          <w:lang w:eastAsia="en-US"/>
        </w:rPr>
        <w:t xml:space="preserve">07766443940 </w:t>
      </w:r>
      <w:r>
        <w:rPr>
          <w:rFonts w:ascii="Arial" w:eastAsiaTheme="minorHAnsi" w:hAnsi="Arial" w:cs="Arial"/>
          <w:lang w:eastAsia="en-US"/>
        </w:rPr>
        <w:t xml:space="preserve"> </w:t>
      </w:r>
    </w:p>
    <w:p w14:paraId="08F82375" w14:textId="77777777" w:rsidR="001E59DC" w:rsidRDefault="001E59DC" w:rsidP="001E59DC">
      <w:pPr>
        <w:spacing w:after="200"/>
        <w:jc w:val="both"/>
        <w:rPr>
          <w:rFonts w:ascii="Arial" w:eastAsiaTheme="minorHAnsi" w:hAnsi="Arial" w:cs="Arial"/>
          <w:lang w:eastAsia="en-US"/>
        </w:rPr>
      </w:pPr>
      <w:r w:rsidRPr="001162D1">
        <w:rPr>
          <w:rFonts w:ascii="Arial" w:eastAsiaTheme="minorHAnsi" w:hAnsi="Arial" w:cs="Arial"/>
          <w:lang w:eastAsia="en-US"/>
        </w:rPr>
        <w:t xml:space="preserve">Outside of these hours, call Alder Hey </w:t>
      </w:r>
      <w:r>
        <w:rPr>
          <w:rFonts w:ascii="Arial" w:eastAsiaTheme="minorHAnsi" w:hAnsi="Arial" w:cs="Arial"/>
          <w:lang w:eastAsia="en-US"/>
        </w:rPr>
        <w:t xml:space="preserve">hospital </w:t>
      </w:r>
      <w:r w:rsidRPr="001162D1">
        <w:rPr>
          <w:rFonts w:ascii="Arial" w:eastAsiaTheme="minorHAnsi" w:hAnsi="Arial" w:cs="Arial"/>
          <w:lang w:eastAsia="en-US"/>
        </w:rPr>
        <w:t>on 0151 252 4811 and ask for the on-call Infectious Diseases</w:t>
      </w:r>
      <w:r>
        <w:rPr>
          <w:rFonts w:ascii="Arial" w:eastAsiaTheme="minorHAnsi" w:hAnsi="Arial" w:cs="Arial"/>
          <w:lang w:eastAsia="en-US"/>
        </w:rPr>
        <w:t xml:space="preserve"> </w:t>
      </w:r>
      <w:r w:rsidRPr="001162D1">
        <w:rPr>
          <w:rFonts w:ascii="Arial" w:eastAsiaTheme="minorHAnsi" w:hAnsi="Arial" w:cs="Arial"/>
          <w:lang w:eastAsia="en-US"/>
        </w:rPr>
        <w:t>/</w:t>
      </w:r>
      <w:r>
        <w:rPr>
          <w:rFonts w:ascii="Arial" w:eastAsiaTheme="minorHAnsi" w:hAnsi="Arial" w:cs="Arial"/>
          <w:lang w:eastAsia="en-US"/>
        </w:rPr>
        <w:t xml:space="preserve"> </w:t>
      </w:r>
      <w:r w:rsidRPr="001162D1">
        <w:rPr>
          <w:rFonts w:ascii="Arial" w:eastAsiaTheme="minorHAnsi" w:hAnsi="Arial" w:cs="Arial"/>
          <w:lang w:eastAsia="en-US"/>
        </w:rPr>
        <w:t>Microbiology Consultant</w:t>
      </w:r>
      <w:r>
        <w:rPr>
          <w:rFonts w:ascii="Arial" w:eastAsiaTheme="minorHAnsi" w:hAnsi="Arial" w:cs="Arial"/>
          <w:lang w:eastAsia="en-US"/>
        </w:rPr>
        <w:t>.</w:t>
      </w:r>
    </w:p>
    <w:p w14:paraId="3274F873" w14:textId="77777777" w:rsidR="001E59DC" w:rsidRDefault="001E59DC" w:rsidP="001E59DC">
      <w:pPr>
        <w:jc w:val="both"/>
        <w:rPr>
          <w:rFonts w:ascii="Arial" w:hAnsi="Arial"/>
          <w:b/>
          <w:color w:val="0070C0"/>
        </w:rPr>
      </w:pPr>
    </w:p>
    <w:p w14:paraId="6D63D4F7" w14:textId="77777777" w:rsidR="001E59DC" w:rsidRDefault="001E59DC" w:rsidP="001E59DC">
      <w:pPr>
        <w:jc w:val="both"/>
        <w:rPr>
          <w:rFonts w:ascii="Arial" w:hAnsi="Arial"/>
          <w:b/>
          <w:color w:val="0070C0"/>
        </w:rPr>
      </w:pPr>
    </w:p>
    <w:p w14:paraId="29EDF14E" w14:textId="77777777" w:rsidR="001E59DC" w:rsidRDefault="001E59DC" w:rsidP="001E59DC">
      <w:pPr>
        <w:jc w:val="both"/>
        <w:rPr>
          <w:rFonts w:ascii="Arial" w:hAnsi="Arial"/>
          <w:b/>
          <w:color w:val="0070C0"/>
        </w:rPr>
      </w:pPr>
    </w:p>
    <w:p w14:paraId="284F14A1" w14:textId="77777777" w:rsidR="001E59DC" w:rsidRPr="00504BB5" w:rsidRDefault="001E59DC" w:rsidP="001E59DC">
      <w:pPr>
        <w:jc w:val="both"/>
        <w:rPr>
          <w:rFonts w:ascii="Arial" w:hAnsi="Arial"/>
          <w:b/>
          <w:color w:val="0070C0"/>
        </w:rPr>
      </w:pPr>
      <w:r w:rsidRPr="00504BB5">
        <w:rPr>
          <w:rFonts w:ascii="Arial" w:hAnsi="Arial"/>
          <w:b/>
          <w:color w:val="0070C0"/>
        </w:rPr>
        <w:t>References</w:t>
      </w:r>
    </w:p>
    <w:p w14:paraId="7CD72F6A" w14:textId="77777777" w:rsidR="001E59DC" w:rsidRPr="00B72863" w:rsidRDefault="001E59DC" w:rsidP="001E59DC">
      <w:pPr>
        <w:jc w:val="both"/>
        <w:rPr>
          <w:rFonts w:ascii="Arial" w:hAnsi="Arial" w:cs="Arial"/>
          <w:b/>
          <w:sz w:val="16"/>
          <w:szCs w:val="16"/>
        </w:rPr>
      </w:pPr>
    </w:p>
    <w:p w14:paraId="6642E7EC" w14:textId="4026815D" w:rsidR="001E59DC" w:rsidRPr="00955E0D" w:rsidRDefault="001E59DC" w:rsidP="001E59DC">
      <w:pPr>
        <w:pStyle w:val="ListParagraph"/>
        <w:numPr>
          <w:ilvl w:val="0"/>
          <w:numId w:val="10"/>
        </w:numPr>
        <w:ind w:left="414" w:hanging="357"/>
        <w:jc w:val="both"/>
        <w:rPr>
          <w:rFonts w:ascii="Arial" w:hAnsi="Arial"/>
          <w:i/>
        </w:rPr>
      </w:pPr>
      <w:r w:rsidRPr="00955E0D">
        <w:rPr>
          <w:rFonts w:ascii="Arial" w:hAnsi="Arial"/>
        </w:rPr>
        <w:t xml:space="preserve">Post-exposure prophylaxis guidelines for children and adolescents potentially exposed to </w:t>
      </w:r>
      <w:r>
        <w:rPr>
          <w:rFonts w:ascii="Arial" w:hAnsi="Arial"/>
        </w:rPr>
        <w:t>blood-borne viruses</w:t>
      </w:r>
      <w:r w:rsidRPr="00955E0D">
        <w:rPr>
          <w:rFonts w:ascii="Arial" w:hAnsi="Arial"/>
        </w:rPr>
        <w:t>.</w:t>
      </w:r>
      <w:r>
        <w:rPr>
          <w:rFonts w:ascii="Arial" w:hAnsi="Arial"/>
        </w:rPr>
        <w:t xml:space="preserve"> 202</w:t>
      </w:r>
      <w:r w:rsidR="00D034EE">
        <w:rPr>
          <w:rFonts w:ascii="Arial" w:hAnsi="Arial"/>
        </w:rPr>
        <w:t>3</w:t>
      </w:r>
      <w:r>
        <w:rPr>
          <w:rFonts w:ascii="Arial" w:hAnsi="Arial"/>
        </w:rPr>
        <w:t>.</w:t>
      </w:r>
      <w:r w:rsidRPr="00955E0D">
        <w:rPr>
          <w:rFonts w:ascii="Arial" w:hAnsi="Arial"/>
        </w:rPr>
        <w:t xml:space="preserve"> </w:t>
      </w:r>
      <w:r>
        <w:rPr>
          <w:rFonts w:ascii="Arial" w:hAnsi="Arial"/>
        </w:rPr>
        <w:t>Foster C, Tudor-Williams G, Tickner N, Bamford A</w:t>
      </w:r>
      <w:r w:rsidRPr="00955E0D">
        <w:rPr>
          <w:rFonts w:ascii="Arial" w:hAnsi="Arial"/>
        </w:rPr>
        <w:t xml:space="preserve">. </w:t>
      </w:r>
      <w:r>
        <w:rPr>
          <w:rFonts w:ascii="Arial" w:hAnsi="Arial"/>
          <w:i/>
        </w:rPr>
        <w:t xml:space="preserve">Available online: </w:t>
      </w:r>
      <w:hyperlink r:id="rId14" w:history="1">
        <w:r w:rsidR="00D034EE" w:rsidRPr="00D034EE">
          <w:t xml:space="preserve"> </w:t>
        </w:r>
        <w:hyperlink r:id="rId15" w:history="1">
          <w:r w:rsidR="00D034EE" w:rsidRPr="00D034EE">
            <w:rPr>
              <w:rStyle w:val="Hyperlink"/>
              <w:rFonts w:ascii="Arial" w:hAnsi="Arial"/>
              <w:i/>
            </w:rPr>
            <w:t>Microsoft Word - CHIVA_PEP_2023 Final</w:t>
          </w:r>
        </w:hyperlink>
      </w:hyperlink>
      <w:r>
        <w:rPr>
          <w:rFonts w:ascii="Arial" w:hAnsi="Arial"/>
          <w:i/>
        </w:rPr>
        <w:t xml:space="preserve"> </w:t>
      </w:r>
      <w:r>
        <w:rPr>
          <w:rFonts w:ascii="Arial" w:hAnsi="Arial"/>
          <w:iCs/>
        </w:rPr>
        <w:t xml:space="preserve">Accessed </w:t>
      </w:r>
      <w:r w:rsidR="00D034EE">
        <w:rPr>
          <w:rFonts w:ascii="Arial" w:hAnsi="Arial"/>
          <w:iCs/>
        </w:rPr>
        <w:t>Mar 2026</w:t>
      </w:r>
    </w:p>
    <w:p w14:paraId="2FC830A9" w14:textId="77777777" w:rsidR="001E59DC" w:rsidRPr="00955E0D" w:rsidRDefault="001E59DC" w:rsidP="001E59DC">
      <w:pPr>
        <w:jc w:val="both"/>
        <w:rPr>
          <w:rFonts w:ascii="Arial" w:hAnsi="Arial"/>
          <w:b/>
        </w:rPr>
      </w:pPr>
    </w:p>
    <w:p w14:paraId="25D9A623" w14:textId="35F01149" w:rsidR="00D12BCD" w:rsidRPr="001E59DC" w:rsidRDefault="001E59DC" w:rsidP="001E59DC">
      <w:pPr>
        <w:pStyle w:val="ListParagraph"/>
        <w:numPr>
          <w:ilvl w:val="0"/>
          <w:numId w:val="10"/>
        </w:numPr>
        <w:ind w:left="414" w:hanging="357"/>
        <w:jc w:val="both"/>
        <w:rPr>
          <w:rFonts w:ascii="Arial" w:hAnsi="Arial"/>
        </w:rPr>
      </w:pPr>
      <w:r w:rsidRPr="00955E0D">
        <w:rPr>
          <w:rFonts w:ascii="Arial" w:hAnsi="Arial"/>
        </w:rPr>
        <w:t>British HIV Association guidelines for the management of HIV infection in pregnan</w:t>
      </w:r>
      <w:r>
        <w:rPr>
          <w:rFonts w:ascii="Arial" w:hAnsi="Arial"/>
        </w:rPr>
        <w:t>cy</w:t>
      </w:r>
      <w:r w:rsidRPr="00955E0D">
        <w:rPr>
          <w:rFonts w:ascii="Arial" w:hAnsi="Arial"/>
        </w:rPr>
        <w:t xml:space="preserve"> </w:t>
      </w:r>
      <w:r>
        <w:rPr>
          <w:rFonts w:ascii="Arial" w:hAnsi="Arial"/>
        </w:rPr>
        <w:t xml:space="preserve">and postpartum </w:t>
      </w:r>
      <w:r w:rsidRPr="00955E0D">
        <w:rPr>
          <w:rFonts w:ascii="Arial" w:hAnsi="Arial"/>
        </w:rPr>
        <w:t>201</w:t>
      </w:r>
      <w:r>
        <w:rPr>
          <w:rFonts w:ascii="Arial" w:hAnsi="Arial"/>
        </w:rPr>
        <w:t>8 (2020 third interim update)</w:t>
      </w:r>
      <w:r w:rsidRPr="00955E0D">
        <w:rPr>
          <w:rFonts w:ascii="Arial" w:hAnsi="Arial"/>
        </w:rPr>
        <w:t xml:space="preserve">. Gilleece Y, </w:t>
      </w:r>
      <w:r>
        <w:rPr>
          <w:rFonts w:ascii="Arial" w:hAnsi="Arial"/>
        </w:rPr>
        <w:t xml:space="preserve">Tariq S, Bamford A </w:t>
      </w:r>
      <w:r w:rsidRPr="0017280E">
        <w:rPr>
          <w:rFonts w:ascii="Arial" w:hAnsi="Arial"/>
          <w:i/>
          <w:iCs/>
        </w:rPr>
        <w:t>et al</w:t>
      </w:r>
      <w:r w:rsidRPr="00955E0D">
        <w:rPr>
          <w:rFonts w:ascii="Arial" w:hAnsi="Arial"/>
        </w:rPr>
        <w:t xml:space="preserve">. </w:t>
      </w:r>
      <w:r w:rsidRPr="00955E0D">
        <w:rPr>
          <w:rFonts w:ascii="Arial" w:hAnsi="Arial"/>
          <w:i/>
        </w:rPr>
        <w:t>HIV Med. 201</w:t>
      </w:r>
      <w:r>
        <w:rPr>
          <w:rFonts w:ascii="Arial" w:hAnsi="Arial"/>
          <w:i/>
        </w:rPr>
        <w:t>9</w:t>
      </w:r>
      <w:r w:rsidRPr="00955E0D">
        <w:rPr>
          <w:rFonts w:ascii="Arial" w:hAnsi="Arial"/>
          <w:i/>
        </w:rPr>
        <w:t>;</w:t>
      </w:r>
      <w:r>
        <w:rPr>
          <w:rFonts w:ascii="Arial" w:hAnsi="Arial"/>
          <w:i/>
        </w:rPr>
        <w:t>20</w:t>
      </w:r>
      <w:r w:rsidRPr="00955E0D">
        <w:rPr>
          <w:rFonts w:ascii="Arial" w:hAnsi="Arial"/>
          <w:i/>
        </w:rPr>
        <w:t xml:space="preserve"> </w:t>
      </w:r>
      <w:proofErr w:type="spellStart"/>
      <w:r w:rsidRPr="00955E0D">
        <w:rPr>
          <w:rFonts w:ascii="Arial" w:hAnsi="Arial"/>
          <w:i/>
        </w:rPr>
        <w:t>Suppl</w:t>
      </w:r>
      <w:proofErr w:type="spellEnd"/>
      <w:r w:rsidRPr="00955E0D">
        <w:rPr>
          <w:rFonts w:ascii="Arial" w:hAnsi="Arial"/>
          <w:i/>
        </w:rPr>
        <w:t xml:space="preserve"> </w:t>
      </w:r>
      <w:proofErr w:type="gramStart"/>
      <w:r>
        <w:rPr>
          <w:rFonts w:ascii="Arial" w:hAnsi="Arial"/>
          <w:i/>
        </w:rPr>
        <w:t>3</w:t>
      </w:r>
      <w:r w:rsidRPr="00955E0D">
        <w:rPr>
          <w:rFonts w:ascii="Arial" w:hAnsi="Arial"/>
          <w:i/>
        </w:rPr>
        <w:t>:</w:t>
      </w:r>
      <w:r>
        <w:rPr>
          <w:rFonts w:ascii="Arial" w:hAnsi="Arial"/>
          <w:i/>
        </w:rPr>
        <w:t>s</w:t>
      </w:r>
      <w:proofErr w:type="gramEnd"/>
      <w:r>
        <w:rPr>
          <w:rFonts w:ascii="Arial" w:hAnsi="Arial"/>
          <w:i/>
        </w:rPr>
        <w:t>2</w:t>
      </w:r>
      <w:r w:rsidRPr="00955E0D">
        <w:rPr>
          <w:rFonts w:ascii="Arial" w:hAnsi="Arial"/>
          <w:i/>
        </w:rPr>
        <w:t>-</w:t>
      </w:r>
      <w:r>
        <w:rPr>
          <w:rFonts w:ascii="Arial" w:hAnsi="Arial"/>
          <w:i/>
        </w:rPr>
        <w:t>s85</w:t>
      </w:r>
    </w:p>
    <w:p w14:paraId="7D909A05" w14:textId="77777777" w:rsidR="001E59DC" w:rsidRDefault="001E59DC" w:rsidP="00516BDC">
      <w:pPr>
        <w:spacing w:before="100" w:beforeAutospacing="1" w:after="100" w:afterAutospacing="1"/>
        <w:rPr>
          <w:rFonts w:ascii="Arial" w:hAnsi="Arial" w:cs="Arial"/>
          <w:szCs w:val="20"/>
          <w:lang w:eastAsia="en-US"/>
        </w:rPr>
      </w:pPr>
    </w:p>
    <w:p w14:paraId="4BAA1850" w14:textId="4DB13534" w:rsidR="00ED7F86" w:rsidRPr="00516BDC" w:rsidRDefault="00AC27E1" w:rsidP="00516BDC">
      <w:pPr>
        <w:spacing w:before="100" w:beforeAutospacing="1" w:after="100" w:afterAutospacing="1"/>
        <w:rPr>
          <w:rFonts w:ascii="Arial" w:hAnsi="Arial" w:cs="Arial"/>
          <w:szCs w:val="20"/>
          <w:lang w:eastAsia="en-US"/>
        </w:rPr>
      </w:pPr>
      <w:r>
        <w:rPr>
          <w:rFonts w:ascii="Arial" w:hAnsi="Arial" w:cs="Arial"/>
          <w:szCs w:val="20"/>
          <w:lang w:eastAsia="en-US"/>
        </w:rPr>
        <w:t>This</w:t>
      </w:r>
      <w:r w:rsidR="00ED7F86" w:rsidRPr="00516BDC">
        <w:rPr>
          <w:rFonts w:ascii="Arial" w:hAnsi="Arial" w:cs="Arial"/>
          <w:szCs w:val="20"/>
          <w:lang w:eastAsia="en-US"/>
        </w:rPr>
        <w:t xml:space="preserve"> leaflet only gives general information.  You must always discuss the individual treatment of your child with the appropriate member of staff.  Do not rely on this leaflet alone for information about your child’s treatment.</w:t>
      </w:r>
    </w:p>
    <w:p w14:paraId="5773974B" w14:textId="77777777" w:rsid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6E086ED3" w14:textId="77777777" w:rsidR="00F50323" w:rsidRDefault="00F50323" w:rsidP="00ED7F86">
      <w:pPr>
        <w:rPr>
          <w:rFonts w:ascii="Arial" w:hAnsi="Arial" w:cs="Arial"/>
          <w:szCs w:val="20"/>
          <w:lang w:eastAsia="en-US"/>
        </w:rPr>
      </w:pPr>
    </w:p>
    <w:p w14:paraId="41E6BCFA" w14:textId="77777777" w:rsidR="00F50323" w:rsidRDefault="00F50323" w:rsidP="00F50323">
      <w:pPr>
        <w:pStyle w:val="NormalWeb"/>
        <w:contextualSpacing/>
        <w:rPr>
          <w:rFonts w:ascii="Arial" w:hAnsi="Arial" w:cs="Arial"/>
          <w:sz w:val="24"/>
          <w:szCs w:val="24"/>
        </w:rPr>
      </w:pPr>
      <w:r w:rsidRPr="00F50323">
        <w:rPr>
          <w:rFonts w:ascii="Arial" w:hAnsi="Arial" w:cs="Arial"/>
          <w:sz w:val="24"/>
          <w:szCs w:val="24"/>
          <w:lang w:eastAsia="en-US"/>
        </w:rPr>
        <w:t>Please have a look at our virtual map</w:t>
      </w:r>
      <w:r>
        <w:rPr>
          <w:rFonts w:ascii="Arial" w:hAnsi="Arial" w:cs="Arial"/>
          <w:szCs w:val="20"/>
          <w:lang w:eastAsia="en-US"/>
        </w:rPr>
        <w:t xml:space="preserve"> </w:t>
      </w:r>
      <w:r>
        <w:rPr>
          <w:rStyle w:val="ui-provider"/>
          <w:rFonts w:ascii="Arial" w:hAnsi="Arial" w:cs="Arial"/>
          <w:b/>
          <w:bCs/>
          <w:sz w:val="24"/>
          <w:szCs w:val="24"/>
          <w:highlight w:val="yellow"/>
        </w:rPr>
        <w:t xml:space="preserve"> </w:t>
      </w:r>
      <w:hyperlink r:id="rId16" w:history="1">
        <w:r>
          <w:rPr>
            <w:rStyle w:val="Hyperlink"/>
            <w:rFonts w:ascii="Arial" w:hAnsi="Arial" w:cs="Arial"/>
            <w:b/>
            <w:bCs/>
            <w:sz w:val="24"/>
            <w:szCs w:val="24"/>
            <w:highlight w:val="yellow"/>
          </w:rPr>
          <w:t>https://bit.ly/3TKgoXi</w:t>
        </w:r>
      </w:hyperlink>
      <w:r>
        <w:t xml:space="preserve">  </w:t>
      </w:r>
      <w:r>
        <w:rPr>
          <w:rFonts w:ascii="Arial" w:hAnsi="Arial" w:cs="Arial"/>
          <w:sz w:val="24"/>
          <w:szCs w:val="24"/>
        </w:rPr>
        <w:t>prior to your visit.  Here you will find - 360° walk-through of over 188,000 square feet of Alder Hey captured in 4K.</w:t>
      </w:r>
    </w:p>
    <w:p w14:paraId="4BEC8EA6" w14:textId="77777777" w:rsidR="00F50323" w:rsidRDefault="00F50323" w:rsidP="00F50323">
      <w:pPr>
        <w:pStyle w:val="NormalWeb"/>
        <w:contextualSpacing/>
        <w:rPr>
          <w:rFonts w:ascii="Arial" w:hAnsi="Arial" w:cs="Arial"/>
          <w:sz w:val="24"/>
          <w:szCs w:val="24"/>
        </w:rPr>
      </w:pPr>
      <w:r>
        <w:rPr>
          <w:rFonts w:ascii="Arial" w:hAnsi="Arial" w:cs="Arial"/>
          <w:sz w:val="24"/>
          <w:szCs w:val="24"/>
        </w:rPr>
        <w:t>- 156 interactive 'hotspots'.</w:t>
      </w:r>
    </w:p>
    <w:p w14:paraId="4D294940" w14:textId="77777777" w:rsidR="00F50323" w:rsidRDefault="00F50323" w:rsidP="00F50323">
      <w:pPr>
        <w:pStyle w:val="NormalWeb"/>
        <w:contextualSpacing/>
        <w:rPr>
          <w:rFonts w:ascii="Arial" w:hAnsi="Arial" w:cs="Arial"/>
          <w:sz w:val="24"/>
          <w:szCs w:val="24"/>
        </w:rPr>
      </w:pPr>
      <w:r>
        <w:rPr>
          <w:rFonts w:ascii="Arial" w:hAnsi="Arial" w:cs="Arial"/>
          <w:sz w:val="24"/>
          <w:szCs w:val="24"/>
        </w:rPr>
        <w:t>- 74 videos explaining what happens when you have a procedure or arrive for an appointment.</w:t>
      </w:r>
    </w:p>
    <w:p w14:paraId="43EBF903" w14:textId="77777777" w:rsidR="00F50323" w:rsidRDefault="00F50323" w:rsidP="00F50323">
      <w:pPr>
        <w:pStyle w:val="NormalWeb"/>
        <w:contextualSpacing/>
        <w:rPr>
          <w:rFonts w:ascii="Arial" w:hAnsi="Arial" w:cs="Arial"/>
          <w:sz w:val="24"/>
          <w:szCs w:val="24"/>
        </w:rPr>
      </w:pPr>
      <w:r>
        <w:rPr>
          <w:rFonts w:ascii="Arial" w:hAnsi="Arial" w:cs="Arial"/>
          <w:sz w:val="24"/>
          <w:szCs w:val="24"/>
        </w:rPr>
        <w:t>- Virtual signage to help you find your way around.</w:t>
      </w:r>
    </w:p>
    <w:p w14:paraId="69BC0638" w14:textId="77777777" w:rsidR="00F50323" w:rsidRDefault="00F50323" w:rsidP="00ED7F86">
      <w:pPr>
        <w:rPr>
          <w:rFonts w:ascii="Arial" w:hAnsi="Arial" w:cs="Arial"/>
          <w:szCs w:val="20"/>
          <w:lang w:eastAsia="en-US"/>
        </w:rPr>
      </w:pPr>
    </w:p>
    <w:p w14:paraId="30379F00" w14:textId="01B722BB" w:rsidR="00ED7F86" w:rsidRPr="00ED7F86" w:rsidRDefault="00C15812"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58240" behindDoc="1" locked="0" layoutInCell="1" allowOverlap="1" wp14:anchorId="63133840" wp14:editId="0453FCDA">
            <wp:simplePos x="0" y="0"/>
            <wp:positionH relativeFrom="margin">
              <wp:align>right</wp:align>
            </wp:positionH>
            <wp:positionV relativeFrom="paragraph">
              <wp:posOffset>21590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 Children’s NHS Foundation Trust</w:t>
      </w:r>
    </w:p>
    <w:p w14:paraId="60DB94D2" w14:textId="4C10E7A3"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62E9239D" w14:textId="050588BB"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25082A62" w14:textId="563867CB"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454EBE1A" w14:textId="6A95A899"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78DFD6BD" w14:textId="05D15EA5" w:rsidR="00ED7F86" w:rsidRPr="00ED7F86" w:rsidRDefault="00F244EC"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0D0CBF42" wp14:editId="693CB432">
            <wp:simplePos x="0" y="0"/>
            <wp:positionH relativeFrom="page">
              <wp:align>left</wp:align>
            </wp:positionH>
            <wp:positionV relativeFrom="paragraph">
              <wp:posOffset>51435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3E3E150F" w14:textId="431DDA75"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6EBAB8CA" w14:textId="77777777" w:rsidR="00ED7F86" w:rsidRPr="00ED7F86" w:rsidRDefault="00ED7F86" w:rsidP="00ED7F86">
      <w:pPr>
        <w:rPr>
          <w:rFonts w:ascii="Arial" w:hAnsi="Arial" w:cs="Arial"/>
          <w:szCs w:val="20"/>
          <w:lang w:eastAsia="en-US"/>
        </w:rPr>
      </w:pPr>
      <w:hyperlink r:id="rId19" w:history="1">
        <w:r w:rsidRPr="00ED7F86">
          <w:rPr>
            <w:rFonts w:ascii="Arial" w:hAnsi="Arial" w:cs="Arial"/>
            <w:color w:val="0000FF"/>
            <w:szCs w:val="20"/>
            <w:u w:val="single"/>
            <w:lang w:eastAsia="en-US"/>
          </w:rPr>
          <w:t>www.alderhey.nhs.uk</w:t>
        </w:r>
      </w:hyperlink>
    </w:p>
    <w:p w14:paraId="0C4FFD25" w14:textId="77777777" w:rsidR="00ED7F86" w:rsidRPr="00ED7F86" w:rsidRDefault="00ED7F86" w:rsidP="00ED7F86">
      <w:pPr>
        <w:rPr>
          <w:rFonts w:ascii="Arial" w:hAnsi="Arial" w:cs="Arial"/>
          <w:szCs w:val="20"/>
          <w:lang w:eastAsia="en-US"/>
        </w:rPr>
      </w:pPr>
    </w:p>
    <w:p w14:paraId="73AF2D4F" w14:textId="77777777" w:rsidR="00ED7F86" w:rsidRPr="00ED7F86" w:rsidRDefault="00ED7F86" w:rsidP="00ED7F86">
      <w:pPr>
        <w:rPr>
          <w:rFonts w:ascii="Arial" w:hAnsi="Arial" w:cs="Arial"/>
          <w:b/>
          <w:color w:val="FF0000"/>
          <w:szCs w:val="20"/>
          <w:lang w:eastAsia="en-US"/>
        </w:rPr>
      </w:pPr>
    </w:p>
    <w:p w14:paraId="226A2ABC" w14:textId="77777777" w:rsidR="00ED7F86" w:rsidRPr="00ED7F86" w:rsidRDefault="00ED7F86" w:rsidP="00ED7F86">
      <w:pPr>
        <w:rPr>
          <w:rFonts w:ascii="Arial" w:hAnsi="Arial" w:cs="Arial"/>
          <w:b/>
          <w:szCs w:val="20"/>
          <w:lang w:eastAsia="en-US"/>
        </w:rPr>
      </w:pPr>
    </w:p>
    <w:p w14:paraId="6BEE5632" w14:textId="181719DD" w:rsidR="00F13E4B" w:rsidRPr="00ED7F86" w:rsidRDefault="00ED7F86" w:rsidP="00F13E4B">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00F13E4B" w:rsidRPr="00ED7F86">
        <w:rPr>
          <w:rFonts w:ascii="Arial" w:hAnsi="Arial" w:cs="Arial"/>
          <w:b/>
          <w:szCs w:val="20"/>
          <w:lang w:eastAsia="en-US"/>
        </w:rPr>
        <w:t>Review Date</w:t>
      </w:r>
      <w:r w:rsidR="00F13E4B">
        <w:rPr>
          <w:rFonts w:ascii="Arial" w:hAnsi="Arial" w:cs="Arial"/>
          <w:b/>
          <w:szCs w:val="20"/>
          <w:lang w:eastAsia="en-US"/>
        </w:rPr>
        <w:t>:</w:t>
      </w:r>
      <w:r w:rsidR="00F13E4B" w:rsidRPr="00ED7F86">
        <w:rPr>
          <w:rFonts w:ascii="Arial" w:hAnsi="Arial" w:cs="Arial"/>
          <w:b/>
          <w:szCs w:val="20"/>
          <w:lang w:eastAsia="en-US"/>
        </w:rPr>
        <w:t xml:space="preserve"> </w:t>
      </w:r>
      <w:r w:rsidR="00D12BCD">
        <w:rPr>
          <w:rFonts w:ascii="Arial" w:hAnsi="Arial" w:cs="Arial"/>
          <w:b/>
          <w:szCs w:val="20"/>
          <w:lang w:eastAsia="en-US"/>
        </w:rPr>
        <w:t xml:space="preserve">    </w:t>
      </w:r>
      <w:r w:rsidR="000C5BC4">
        <w:rPr>
          <w:rFonts w:ascii="Arial" w:hAnsi="Arial" w:cs="Arial"/>
          <w:b/>
          <w:szCs w:val="20"/>
          <w:lang w:eastAsia="en-US"/>
        </w:rPr>
        <w:t>March 2029</w:t>
      </w:r>
      <w:r w:rsidR="00D12BCD">
        <w:rPr>
          <w:rFonts w:ascii="Arial" w:hAnsi="Arial" w:cs="Arial"/>
          <w:b/>
          <w:szCs w:val="20"/>
          <w:lang w:eastAsia="en-US"/>
        </w:rPr>
        <w:t xml:space="preserve">                         </w:t>
      </w:r>
      <w:r w:rsidR="00F13E4B" w:rsidRPr="00ED7F86">
        <w:rPr>
          <w:rFonts w:ascii="Arial" w:hAnsi="Arial" w:cs="Arial"/>
          <w:b/>
          <w:szCs w:val="20"/>
          <w:lang w:eastAsia="en-US"/>
        </w:rPr>
        <w:t>PIAG</w:t>
      </w:r>
      <w:r w:rsidR="00F13E4B">
        <w:rPr>
          <w:rFonts w:ascii="Arial" w:hAnsi="Arial" w:cs="Arial"/>
          <w:b/>
          <w:szCs w:val="20"/>
          <w:lang w:eastAsia="en-US"/>
        </w:rPr>
        <w:t>:</w:t>
      </w:r>
      <w:r w:rsidR="00F13E4B" w:rsidRPr="00ED7F86">
        <w:rPr>
          <w:rFonts w:ascii="Arial" w:hAnsi="Arial" w:cs="Arial"/>
          <w:b/>
          <w:szCs w:val="20"/>
          <w:lang w:eastAsia="en-US"/>
        </w:rPr>
        <w:t xml:space="preserve"> </w:t>
      </w:r>
      <w:r w:rsidR="00D12BCD">
        <w:rPr>
          <w:rFonts w:ascii="Arial" w:hAnsi="Arial" w:cs="Arial"/>
          <w:b/>
          <w:szCs w:val="20"/>
          <w:lang w:eastAsia="en-US"/>
        </w:rPr>
        <w:t xml:space="preserve">  </w:t>
      </w:r>
      <w:r w:rsidR="000C5BC4">
        <w:rPr>
          <w:rFonts w:ascii="Arial" w:hAnsi="Arial" w:cs="Arial"/>
          <w:b/>
          <w:szCs w:val="20"/>
          <w:lang w:eastAsia="en-US"/>
        </w:rPr>
        <w:t>M10</w:t>
      </w:r>
    </w:p>
    <w:p w14:paraId="47F5E988" w14:textId="316D9AE0" w:rsidR="00ED7F86" w:rsidRPr="00ED7F86" w:rsidRDefault="00ED7F86" w:rsidP="00ED7F86">
      <w:pPr>
        <w:rPr>
          <w:rFonts w:ascii="Arial" w:hAnsi="Arial" w:cs="Arial"/>
          <w:b/>
          <w:szCs w:val="20"/>
          <w:lang w:eastAsia="en-US"/>
        </w:rPr>
      </w:pPr>
    </w:p>
    <w:p w14:paraId="400CD8E7" w14:textId="77777777" w:rsidR="000A3688" w:rsidRDefault="000A3688"/>
    <w:sectPr w:rsidR="000A3688" w:rsidSect="00ED7F8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A6D3D" w14:textId="77777777" w:rsidR="008B7666" w:rsidRDefault="008B7666" w:rsidP="00754DA8">
      <w:r>
        <w:separator/>
      </w:r>
    </w:p>
  </w:endnote>
  <w:endnote w:type="continuationSeparator" w:id="0">
    <w:p w14:paraId="70D3C265" w14:textId="77777777" w:rsidR="008B7666" w:rsidRDefault="008B7666" w:rsidP="0075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B1B4C" w14:textId="77777777" w:rsidR="008B7666" w:rsidRDefault="008B7666" w:rsidP="00754DA8">
      <w:r>
        <w:separator/>
      </w:r>
    </w:p>
  </w:footnote>
  <w:footnote w:type="continuationSeparator" w:id="0">
    <w:p w14:paraId="23397E08" w14:textId="77777777" w:rsidR="008B7666" w:rsidRDefault="008B7666" w:rsidP="00754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B4A"/>
    <w:multiLevelType w:val="hybridMultilevel"/>
    <w:tmpl w:val="DBE21876"/>
    <w:lvl w:ilvl="0" w:tplc="3920D164">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A5575"/>
    <w:multiLevelType w:val="hybridMultilevel"/>
    <w:tmpl w:val="0D641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3E6A1C"/>
    <w:multiLevelType w:val="hybridMultilevel"/>
    <w:tmpl w:val="03AE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1820D0"/>
    <w:multiLevelType w:val="hybridMultilevel"/>
    <w:tmpl w:val="3FE0D02A"/>
    <w:lvl w:ilvl="0" w:tplc="57CA691C">
      <w:start w:val="1"/>
      <w:numFmt w:val="decimal"/>
      <w:lvlText w:val="%1."/>
      <w:lvlJc w:val="left"/>
      <w:pPr>
        <w:ind w:left="644" w:hanging="360"/>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55A67E68"/>
    <w:multiLevelType w:val="hybridMultilevel"/>
    <w:tmpl w:val="413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856E03"/>
    <w:multiLevelType w:val="hybridMultilevel"/>
    <w:tmpl w:val="955C64A4"/>
    <w:lvl w:ilvl="0" w:tplc="3920D16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2A5C25"/>
    <w:multiLevelType w:val="hybridMultilevel"/>
    <w:tmpl w:val="D94C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1F23D5"/>
    <w:multiLevelType w:val="hybridMultilevel"/>
    <w:tmpl w:val="C03E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34056E"/>
    <w:multiLevelType w:val="hybridMultilevel"/>
    <w:tmpl w:val="DFA6A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4349849">
    <w:abstractNumId w:val="4"/>
  </w:num>
  <w:num w:numId="2" w16cid:durableId="296179214">
    <w:abstractNumId w:val="5"/>
  </w:num>
  <w:num w:numId="3" w16cid:durableId="60906968">
    <w:abstractNumId w:val="0"/>
  </w:num>
  <w:num w:numId="4" w16cid:durableId="120342706">
    <w:abstractNumId w:val="0"/>
  </w:num>
  <w:num w:numId="5" w16cid:durableId="1295210160">
    <w:abstractNumId w:val="8"/>
  </w:num>
  <w:num w:numId="6" w16cid:durableId="522086898">
    <w:abstractNumId w:val="1"/>
  </w:num>
  <w:num w:numId="7" w16cid:durableId="1452744857">
    <w:abstractNumId w:val="2"/>
  </w:num>
  <w:num w:numId="8" w16cid:durableId="1559198659">
    <w:abstractNumId w:val="7"/>
  </w:num>
  <w:num w:numId="9" w16cid:durableId="1062754133">
    <w:abstractNumId w:val="6"/>
  </w:num>
  <w:num w:numId="10" w16cid:durableId="417212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60468"/>
    <w:rsid w:val="00060A69"/>
    <w:rsid w:val="00066CA4"/>
    <w:rsid w:val="000A3688"/>
    <w:rsid w:val="000C5BC4"/>
    <w:rsid w:val="001A2493"/>
    <w:rsid w:val="001B517A"/>
    <w:rsid w:val="001E59DC"/>
    <w:rsid w:val="001F1CCE"/>
    <w:rsid w:val="00201BE1"/>
    <w:rsid w:val="00215F36"/>
    <w:rsid w:val="00222FFF"/>
    <w:rsid w:val="002552F1"/>
    <w:rsid w:val="002554FE"/>
    <w:rsid w:val="002C33AB"/>
    <w:rsid w:val="002C5DB3"/>
    <w:rsid w:val="00302A6B"/>
    <w:rsid w:val="00357F11"/>
    <w:rsid w:val="00364F72"/>
    <w:rsid w:val="003C0E2A"/>
    <w:rsid w:val="003C4C1D"/>
    <w:rsid w:val="003E1BED"/>
    <w:rsid w:val="00412FD7"/>
    <w:rsid w:val="00416B7E"/>
    <w:rsid w:val="00443FF2"/>
    <w:rsid w:val="004B5999"/>
    <w:rsid w:val="0050424E"/>
    <w:rsid w:val="00516BDC"/>
    <w:rsid w:val="00517E96"/>
    <w:rsid w:val="00566602"/>
    <w:rsid w:val="00571A35"/>
    <w:rsid w:val="005A7918"/>
    <w:rsid w:val="005B1819"/>
    <w:rsid w:val="005F3E22"/>
    <w:rsid w:val="005F4F1F"/>
    <w:rsid w:val="0060432A"/>
    <w:rsid w:val="00616959"/>
    <w:rsid w:val="00651975"/>
    <w:rsid w:val="006A32CE"/>
    <w:rsid w:val="006C096D"/>
    <w:rsid w:val="006C76CE"/>
    <w:rsid w:val="00702574"/>
    <w:rsid w:val="00705A26"/>
    <w:rsid w:val="00754DA8"/>
    <w:rsid w:val="00760D17"/>
    <w:rsid w:val="007723A9"/>
    <w:rsid w:val="007B181A"/>
    <w:rsid w:val="007B777A"/>
    <w:rsid w:val="007D415F"/>
    <w:rsid w:val="007D6501"/>
    <w:rsid w:val="008B7666"/>
    <w:rsid w:val="00965905"/>
    <w:rsid w:val="009863A7"/>
    <w:rsid w:val="00995EA4"/>
    <w:rsid w:val="009C5239"/>
    <w:rsid w:val="009E197F"/>
    <w:rsid w:val="009F025E"/>
    <w:rsid w:val="00A16D16"/>
    <w:rsid w:val="00A25DEA"/>
    <w:rsid w:val="00A30EE4"/>
    <w:rsid w:val="00A61762"/>
    <w:rsid w:val="00AA35CD"/>
    <w:rsid w:val="00AC27E1"/>
    <w:rsid w:val="00AD4002"/>
    <w:rsid w:val="00AF3172"/>
    <w:rsid w:val="00AF57E1"/>
    <w:rsid w:val="00B0034C"/>
    <w:rsid w:val="00B569AE"/>
    <w:rsid w:val="00B6137B"/>
    <w:rsid w:val="00B8347C"/>
    <w:rsid w:val="00C15812"/>
    <w:rsid w:val="00C3569A"/>
    <w:rsid w:val="00C628BD"/>
    <w:rsid w:val="00C91472"/>
    <w:rsid w:val="00CA4C28"/>
    <w:rsid w:val="00D034EE"/>
    <w:rsid w:val="00D12BCD"/>
    <w:rsid w:val="00D303FC"/>
    <w:rsid w:val="00D50BDB"/>
    <w:rsid w:val="00D61834"/>
    <w:rsid w:val="00D62433"/>
    <w:rsid w:val="00D74459"/>
    <w:rsid w:val="00D933EC"/>
    <w:rsid w:val="00DB54DC"/>
    <w:rsid w:val="00DE7A5B"/>
    <w:rsid w:val="00E059C2"/>
    <w:rsid w:val="00E23EE2"/>
    <w:rsid w:val="00E56E71"/>
    <w:rsid w:val="00ED7F86"/>
    <w:rsid w:val="00EE18F6"/>
    <w:rsid w:val="00F05FBD"/>
    <w:rsid w:val="00F13E4B"/>
    <w:rsid w:val="00F244EC"/>
    <w:rsid w:val="00F50323"/>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68868"/>
  <w15:docId w15:val="{0577B272-1251-498E-B67B-3218C2F0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965905"/>
    <w:pPr>
      <w:ind w:left="720"/>
      <w:contextualSpacing/>
    </w:pPr>
  </w:style>
  <w:style w:type="character" w:styleId="Hyperlink">
    <w:name w:val="Hyperlink"/>
    <w:basedOn w:val="DefaultParagraphFont"/>
    <w:unhideWhenUsed/>
    <w:rsid w:val="00F05FBD"/>
    <w:rPr>
      <w:color w:val="0000FF" w:themeColor="hyperlink"/>
      <w:u w:val="single"/>
    </w:rPr>
  </w:style>
  <w:style w:type="character" w:styleId="UnresolvedMention">
    <w:name w:val="Unresolved Mention"/>
    <w:basedOn w:val="DefaultParagraphFont"/>
    <w:uiPriority w:val="99"/>
    <w:semiHidden/>
    <w:unhideWhenUsed/>
    <w:rsid w:val="00F05FBD"/>
    <w:rPr>
      <w:color w:val="605E5C"/>
      <w:shd w:val="clear" w:color="auto" w:fill="E1DFDD"/>
    </w:rPr>
  </w:style>
  <w:style w:type="paragraph" w:styleId="Revision">
    <w:name w:val="Revision"/>
    <w:hidden/>
    <w:uiPriority w:val="99"/>
    <w:semiHidden/>
    <w:rsid w:val="002552F1"/>
    <w:rPr>
      <w:sz w:val="24"/>
      <w:szCs w:val="24"/>
    </w:rPr>
  </w:style>
  <w:style w:type="character" w:styleId="FollowedHyperlink">
    <w:name w:val="FollowedHyperlink"/>
    <w:basedOn w:val="DefaultParagraphFont"/>
    <w:semiHidden/>
    <w:unhideWhenUsed/>
    <w:rsid w:val="002552F1"/>
    <w:rPr>
      <w:color w:val="800080" w:themeColor="followedHyperlink"/>
      <w:u w:val="single"/>
    </w:rPr>
  </w:style>
  <w:style w:type="character" w:styleId="CommentReference">
    <w:name w:val="annotation reference"/>
    <w:basedOn w:val="DefaultParagraphFont"/>
    <w:semiHidden/>
    <w:unhideWhenUsed/>
    <w:rsid w:val="00995EA4"/>
    <w:rPr>
      <w:sz w:val="16"/>
      <w:szCs w:val="16"/>
    </w:rPr>
  </w:style>
  <w:style w:type="paragraph" w:styleId="CommentText">
    <w:name w:val="annotation text"/>
    <w:basedOn w:val="Normal"/>
    <w:link w:val="CommentTextChar"/>
    <w:semiHidden/>
    <w:unhideWhenUsed/>
    <w:rsid w:val="00995EA4"/>
    <w:rPr>
      <w:sz w:val="20"/>
      <w:szCs w:val="20"/>
    </w:rPr>
  </w:style>
  <w:style w:type="character" w:customStyle="1" w:styleId="CommentTextChar">
    <w:name w:val="Comment Text Char"/>
    <w:basedOn w:val="DefaultParagraphFont"/>
    <w:link w:val="CommentText"/>
    <w:semiHidden/>
    <w:rsid w:val="00995EA4"/>
  </w:style>
  <w:style w:type="paragraph" w:styleId="CommentSubject">
    <w:name w:val="annotation subject"/>
    <w:basedOn w:val="CommentText"/>
    <w:next w:val="CommentText"/>
    <w:link w:val="CommentSubjectChar"/>
    <w:semiHidden/>
    <w:unhideWhenUsed/>
    <w:rsid w:val="00995EA4"/>
    <w:rPr>
      <w:b/>
      <w:bCs/>
    </w:rPr>
  </w:style>
  <w:style w:type="character" w:customStyle="1" w:styleId="CommentSubjectChar">
    <w:name w:val="Comment Subject Char"/>
    <w:basedOn w:val="CommentTextChar"/>
    <w:link w:val="CommentSubject"/>
    <w:semiHidden/>
    <w:rsid w:val="00995EA4"/>
    <w:rPr>
      <w:b/>
      <w:bCs/>
    </w:rPr>
  </w:style>
  <w:style w:type="paragraph" w:styleId="Header">
    <w:name w:val="header"/>
    <w:basedOn w:val="Normal"/>
    <w:link w:val="HeaderChar"/>
    <w:unhideWhenUsed/>
    <w:rsid w:val="00754DA8"/>
    <w:pPr>
      <w:tabs>
        <w:tab w:val="center" w:pos="4513"/>
        <w:tab w:val="right" w:pos="9026"/>
      </w:tabs>
    </w:pPr>
  </w:style>
  <w:style w:type="character" w:customStyle="1" w:styleId="HeaderChar">
    <w:name w:val="Header Char"/>
    <w:basedOn w:val="DefaultParagraphFont"/>
    <w:link w:val="Header"/>
    <w:rsid w:val="00754DA8"/>
    <w:rPr>
      <w:sz w:val="24"/>
      <w:szCs w:val="24"/>
    </w:rPr>
  </w:style>
  <w:style w:type="paragraph" w:styleId="Footer">
    <w:name w:val="footer"/>
    <w:basedOn w:val="Normal"/>
    <w:link w:val="FooterChar"/>
    <w:unhideWhenUsed/>
    <w:rsid w:val="00754DA8"/>
    <w:pPr>
      <w:tabs>
        <w:tab w:val="center" w:pos="4513"/>
        <w:tab w:val="right" w:pos="9026"/>
      </w:tabs>
    </w:pPr>
  </w:style>
  <w:style w:type="character" w:customStyle="1" w:styleId="FooterChar">
    <w:name w:val="Footer Char"/>
    <w:basedOn w:val="DefaultParagraphFont"/>
    <w:link w:val="Footer"/>
    <w:rsid w:val="00754DA8"/>
    <w:rPr>
      <w:sz w:val="24"/>
      <w:szCs w:val="24"/>
    </w:rPr>
  </w:style>
  <w:style w:type="paragraph" w:styleId="NormalWeb">
    <w:name w:val="Normal (Web)"/>
    <w:basedOn w:val="Normal"/>
    <w:uiPriority w:val="99"/>
    <w:semiHidden/>
    <w:unhideWhenUsed/>
    <w:rsid w:val="00F50323"/>
    <w:pPr>
      <w:spacing w:before="100" w:beforeAutospacing="1" w:after="100" w:afterAutospacing="1"/>
    </w:pPr>
    <w:rPr>
      <w:rFonts w:ascii="Calibri" w:eastAsiaTheme="minorHAnsi" w:hAnsi="Calibri" w:cs="Calibri"/>
      <w:sz w:val="22"/>
      <w:szCs w:val="22"/>
    </w:rPr>
  </w:style>
  <w:style w:type="character" w:customStyle="1" w:styleId="ui-provider">
    <w:name w:val="ui-provider"/>
    <w:basedOn w:val="DefaultParagraphFont"/>
    <w:rsid w:val="00F50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023004">
      <w:bodyDiv w:val="1"/>
      <w:marLeft w:val="0"/>
      <w:marRight w:val="0"/>
      <w:marTop w:val="0"/>
      <w:marBottom w:val="0"/>
      <w:divBdr>
        <w:top w:val="none" w:sz="0" w:space="0" w:color="auto"/>
        <w:left w:val="none" w:sz="0" w:space="0" w:color="auto"/>
        <w:bottom w:val="none" w:sz="0" w:space="0" w:color="auto"/>
        <w:right w:val="none" w:sz="0" w:space="0" w:color="auto"/>
      </w:divBdr>
    </w:div>
    <w:div w:id="762141225">
      <w:bodyDiv w:val="1"/>
      <w:marLeft w:val="0"/>
      <w:marRight w:val="0"/>
      <w:marTop w:val="0"/>
      <w:marBottom w:val="0"/>
      <w:divBdr>
        <w:top w:val="none" w:sz="0" w:space="0" w:color="auto"/>
        <w:left w:val="none" w:sz="0" w:space="0" w:color="auto"/>
        <w:bottom w:val="none" w:sz="0" w:space="0" w:color="auto"/>
        <w:right w:val="none" w:sz="0" w:space="0" w:color="auto"/>
      </w:divBdr>
    </w:div>
    <w:div w:id="96195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https://bit.ly/3TKgoX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chiva.org.uk/wp-content/uploads/2025/11/CHIVA_PEP_2023-Final.pdf" TargetMode="External"/><Relationship Id="rId10" Type="http://schemas.openxmlformats.org/officeDocument/2006/relationships/image" Target="media/image1.png"/><Relationship Id="rId19" Type="http://schemas.openxmlformats.org/officeDocument/2006/relationships/hyperlink" Target="http://www.alderhey.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hiva.org.uk/files/4016/3636/5619/CHIVA_PEP_2021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C4D392EF1048488AF97A708E806C03" ma:contentTypeVersion="2" ma:contentTypeDescription="Create a new document." ma:contentTypeScope="" ma:versionID="62e859a9535b2c82fbc161bd592be2ff">
  <xsd:schema xmlns:xsd="http://www.w3.org/2001/XMLSchema" xmlns:xs="http://www.w3.org/2001/XMLSchema" xmlns:p="http://schemas.microsoft.com/office/2006/metadata/properties" targetNamespace="http://schemas.microsoft.com/office/2006/metadata/properties" ma:root="true" ma:fieldsID="4c37901602a3e2ba5ec7d8339d7d3b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2.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804FB4-E294-4EC5-B30B-88788A9AE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 Clinical Procedure no General Anaesthetic or Sedation Template</dc:title>
  <dc:creator>NHS</dc:creator>
  <cp:lastModifiedBy>Holmes Natasha</cp:lastModifiedBy>
  <cp:revision>2</cp:revision>
  <dcterms:created xsi:type="dcterms:W3CDTF">2026-03-13T15:16:00Z</dcterms:created>
  <dcterms:modified xsi:type="dcterms:W3CDTF">2026-03-13T15:16:00Z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0x0101002DC4D392EF1048488AF97A708E806C03</vt:lpwstr>
  </property>
</Properties>
</file>