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6AFD" w14:textId="557DB2D9" w:rsidR="00835C1A" w:rsidRPr="00147A30" w:rsidRDefault="00ED16C2" w:rsidP="00147A30">
      <w:r w:rsidRPr="008D5AAC">
        <w:rPr>
          <w:b/>
          <w:bCs/>
          <w:noProof/>
          <w:sz w:val="40"/>
          <w:szCs w:val="40"/>
          <w14:ligatures w14:val="standardContextual"/>
        </w:rPr>
        <w:drawing>
          <wp:anchor distT="0" distB="0" distL="114300" distR="114300" simplePos="0" relativeHeight="251658240" behindDoc="0" locked="0" layoutInCell="1" allowOverlap="1" wp14:anchorId="7123AFF1" wp14:editId="1E3F5D43">
            <wp:simplePos x="0" y="0"/>
            <wp:positionH relativeFrom="margin">
              <wp:posOffset>5162550</wp:posOffset>
            </wp:positionH>
            <wp:positionV relativeFrom="margin">
              <wp:posOffset>-666750</wp:posOffset>
            </wp:positionV>
            <wp:extent cx="1214120" cy="1214120"/>
            <wp:effectExtent l="0" t="0" r="5080" b="5080"/>
            <wp:wrapSquare wrapText="bothSides"/>
            <wp:docPr id="131957410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7410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120" cy="1214120"/>
                    </a:xfrm>
                    <a:prstGeom prst="rect">
                      <a:avLst/>
                    </a:prstGeom>
                  </pic:spPr>
                </pic:pic>
              </a:graphicData>
            </a:graphic>
            <wp14:sizeRelH relativeFrom="margin">
              <wp14:pctWidth>0</wp14:pctWidth>
            </wp14:sizeRelH>
            <wp14:sizeRelV relativeFrom="margin">
              <wp14:pctHeight>0</wp14:pctHeight>
            </wp14:sizeRelV>
          </wp:anchor>
        </w:drawing>
      </w:r>
    </w:p>
    <w:p w14:paraId="7B71E89F" w14:textId="77777777" w:rsidR="00147A30" w:rsidRDefault="00147A30" w:rsidP="00147A30">
      <w:pPr>
        <w:spacing w:after="200"/>
        <w:contextualSpacing/>
        <w:jc w:val="center"/>
        <w:rPr>
          <w:rFonts w:eastAsiaTheme="minorEastAsia" w:cs="Arial"/>
          <w:b/>
          <w:sz w:val="22"/>
          <w:szCs w:val="22"/>
        </w:rPr>
      </w:pPr>
    </w:p>
    <w:p w14:paraId="5BF60855" w14:textId="77777777" w:rsidR="00147A30" w:rsidRDefault="00147A30" w:rsidP="00147A30">
      <w:pPr>
        <w:spacing w:after="200"/>
        <w:contextualSpacing/>
        <w:jc w:val="center"/>
        <w:rPr>
          <w:rFonts w:eastAsiaTheme="minorHAnsi" w:cs="Arial"/>
          <w:b/>
          <w:sz w:val="22"/>
          <w:szCs w:val="22"/>
        </w:rPr>
      </w:pPr>
    </w:p>
    <w:p w14:paraId="08AA865D" w14:textId="77777777" w:rsidR="00147A30" w:rsidRPr="00423ED0" w:rsidRDefault="00147A30" w:rsidP="00147A30">
      <w:pPr>
        <w:spacing w:after="200"/>
        <w:contextualSpacing/>
        <w:jc w:val="center"/>
        <w:rPr>
          <w:rFonts w:eastAsiaTheme="minorHAnsi" w:cs="Arial"/>
          <w:b/>
          <w:sz w:val="28"/>
          <w:szCs w:val="28"/>
        </w:rPr>
      </w:pPr>
      <w:r>
        <w:rPr>
          <w:rFonts w:eastAsiaTheme="minorHAnsi" w:cs="Arial"/>
          <w:b/>
          <w:sz w:val="28"/>
          <w:szCs w:val="28"/>
        </w:rPr>
        <w:t>PEOPLE COMMITTEE</w:t>
      </w:r>
    </w:p>
    <w:p w14:paraId="10F15D54" w14:textId="77777777" w:rsidR="00147A30" w:rsidRPr="00DA0781" w:rsidRDefault="00147A30" w:rsidP="00147A30">
      <w:pPr>
        <w:spacing w:after="200"/>
        <w:contextualSpacing/>
        <w:jc w:val="center"/>
        <w:rPr>
          <w:rFonts w:eastAsiaTheme="minorHAnsi" w:cs="Arial"/>
          <w:b/>
          <w:sz w:val="12"/>
          <w:szCs w:val="12"/>
        </w:rPr>
      </w:pPr>
    </w:p>
    <w:p w14:paraId="16961431" w14:textId="6BA44569" w:rsidR="00147A30" w:rsidRDefault="00147A30" w:rsidP="00147A30">
      <w:pPr>
        <w:spacing w:after="200"/>
        <w:contextualSpacing/>
        <w:jc w:val="center"/>
        <w:rPr>
          <w:rFonts w:eastAsiaTheme="minorEastAsia" w:cs="Arial"/>
          <w:b/>
          <w:bCs/>
        </w:rPr>
      </w:pPr>
      <w:r w:rsidRPr="680DB7D9">
        <w:rPr>
          <w:rFonts w:eastAsiaTheme="minorEastAsia" w:cs="Arial"/>
          <w:b/>
          <w:bCs/>
        </w:rPr>
        <w:t>1</w:t>
      </w:r>
      <w:r>
        <w:rPr>
          <w:rFonts w:eastAsiaTheme="minorEastAsia" w:cs="Arial"/>
          <w:b/>
          <w:bCs/>
        </w:rPr>
        <w:t>2</w:t>
      </w:r>
      <w:r w:rsidRPr="680DB7D9">
        <w:rPr>
          <w:rFonts w:eastAsiaTheme="minorEastAsia" w:cs="Arial"/>
          <w:b/>
          <w:bCs/>
        </w:rPr>
        <w:t>/</w:t>
      </w:r>
      <w:r>
        <w:rPr>
          <w:rFonts w:eastAsiaTheme="minorEastAsia" w:cs="Arial"/>
          <w:b/>
          <w:bCs/>
        </w:rPr>
        <w:t>3</w:t>
      </w:r>
      <w:r w:rsidRPr="680DB7D9">
        <w:rPr>
          <w:rFonts w:eastAsiaTheme="minorEastAsia" w:cs="Arial"/>
          <w:b/>
          <w:bCs/>
        </w:rPr>
        <w:t>/2025</w:t>
      </w:r>
    </w:p>
    <w:p w14:paraId="169169E1" w14:textId="77777777" w:rsidR="00147A30" w:rsidRPr="009F5CDD" w:rsidRDefault="00147A30" w:rsidP="00147A30">
      <w:pPr>
        <w:spacing w:after="200"/>
        <w:contextualSpacing/>
        <w:jc w:val="center"/>
        <w:rPr>
          <w:rFonts w:eastAsiaTheme="minorHAnsi"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237"/>
      </w:tblGrid>
      <w:tr w:rsidR="00147A30" w:rsidRPr="009F5CDD" w14:paraId="472B4585" w14:textId="77777777" w:rsidTr="002C4500">
        <w:tc>
          <w:tcPr>
            <w:tcW w:w="3369" w:type="dxa"/>
            <w:tcBorders>
              <w:top w:val="single" w:sz="4" w:space="0" w:color="auto"/>
              <w:left w:val="single" w:sz="4" w:space="0" w:color="auto"/>
              <w:bottom w:val="single" w:sz="4" w:space="0" w:color="auto"/>
              <w:right w:val="single" w:sz="4" w:space="0" w:color="auto"/>
            </w:tcBorders>
            <w:shd w:val="clear" w:color="auto" w:fill="70A9E0" w:themeFill="text2" w:themeFillTint="66"/>
            <w:vAlign w:val="center"/>
          </w:tcPr>
          <w:p w14:paraId="63979A8D" w14:textId="77777777" w:rsidR="00147A30" w:rsidRDefault="00147A30" w:rsidP="002C4500">
            <w:pPr>
              <w:rPr>
                <w:rFonts w:eastAsiaTheme="minorHAnsi" w:cs="Arial"/>
                <w:b/>
                <w:sz w:val="22"/>
                <w:szCs w:val="22"/>
              </w:rPr>
            </w:pPr>
          </w:p>
          <w:p w14:paraId="4A110DCE" w14:textId="77777777" w:rsidR="00147A30" w:rsidRDefault="00147A30" w:rsidP="002C4500">
            <w:pPr>
              <w:rPr>
                <w:rFonts w:eastAsiaTheme="minorHAnsi" w:cs="Arial"/>
                <w:b/>
                <w:sz w:val="22"/>
                <w:szCs w:val="22"/>
              </w:rPr>
            </w:pPr>
            <w:r>
              <w:rPr>
                <w:rFonts w:eastAsiaTheme="minorHAnsi" w:cs="Arial"/>
                <w:b/>
                <w:sz w:val="22"/>
                <w:szCs w:val="22"/>
              </w:rPr>
              <w:t>Paper Title:</w:t>
            </w:r>
          </w:p>
          <w:p w14:paraId="0B4B77F9" w14:textId="77777777" w:rsidR="00147A30" w:rsidRPr="009F5CDD" w:rsidRDefault="00147A30" w:rsidP="002C4500">
            <w:pPr>
              <w:rPr>
                <w:rFonts w:eastAsiaTheme="minorHAnsi" w:cs="Arial"/>
                <w:b/>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694640A7" w14:textId="31736E49" w:rsidR="00147A30" w:rsidRPr="00DE2E50" w:rsidRDefault="00147A30" w:rsidP="002C4500">
            <w:pPr>
              <w:spacing w:before="60" w:after="60"/>
              <w:rPr>
                <w:rFonts w:eastAsiaTheme="minorHAnsi" w:cs="Arial"/>
                <w:b/>
                <w:sz w:val="22"/>
                <w:szCs w:val="22"/>
              </w:rPr>
            </w:pPr>
            <w:r>
              <w:rPr>
                <w:rFonts w:eastAsiaTheme="minorHAnsi" w:cs="Arial"/>
                <w:b/>
              </w:rPr>
              <w:t>The Gender Pay Gap 2025</w:t>
            </w:r>
          </w:p>
        </w:tc>
      </w:tr>
      <w:tr w:rsidR="00147A30" w:rsidRPr="009F5CDD" w14:paraId="3BD9A123" w14:textId="77777777" w:rsidTr="002C4500">
        <w:tc>
          <w:tcPr>
            <w:tcW w:w="3369" w:type="dxa"/>
            <w:tcBorders>
              <w:top w:val="single" w:sz="4" w:space="0" w:color="auto"/>
              <w:left w:val="single" w:sz="4" w:space="0" w:color="auto"/>
              <w:bottom w:val="single" w:sz="4" w:space="0" w:color="auto"/>
              <w:right w:val="single" w:sz="4" w:space="0" w:color="auto"/>
            </w:tcBorders>
            <w:shd w:val="clear" w:color="auto" w:fill="70A9E0" w:themeFill="text2" w:themeFillTint="66"/>
          </w:tcPr>
          <w:p w14:paraId="6216ED02" w14:textId="77777777" w:rsidR="00147A30" w:rsidRPr="004F7ADD" w:rsidRDefault="00147A30" w:rsidP="002C4500">
            <w:pPr>
              <w:rPr>
                <w:rFonts w:eastAsiaTheme="minorHAnsi" w:cs="Arial"/>
                <w:b/>
              </w:rPr>
            </w:pPr>
          </w:p>
          <w:p w14:paraId="248F62EF" w14:textId="77777777" w:rsidR="00147A30" w:rsidRPr="004F7ADD" w:rsidRDefault="00147A30" w:rsidP="002C4500">
            <w:pPr>
              <w:rPr>
                <w:rFonts w:eastAsiaTheme="minorHAnsi" w:cs="Arial"/>
                <w:b/>
              </w:rPr>
            </w:pPr>
            <w:r w:rsidRPr="004F7ADD">
              <w:rPr>
                <w:rFonts w:eastAsiaTheme="minorHAnsi" w:cs="Arial"/>
                <w:b/>
              </w:rPr>
              <w:t>Report of:</w:t>
            </w:r>
          </w:p>
          <w:p w14:paraId="2BD3324F" w14:textId="77777777" w:rsidR="00147A30" w:rsidRPr="004F7ADD" w:rsidRDefault="00147A30" w:rsidP="002C4500">
            <w:pPr>
              <w:rPr>
                <w:rFonts w:eastAsiaTheme="minorHAnsi" w:cs="Arial"/>
                <w:b/>
              </w:rPr>
            </w:pPr>
          </w:p>
        </w:tc>
        <w:tc>
          <w:tcPr>
            <w:tcW w:w="6237" w:type="dxa"/>
            <w:tcBorders>
              <w:top w:val="single" w:sz="4" w:space="0" w:color="auto"/>
              <w:left w:val="single" w:sz="4" w:space="0" w:color="auto"/>
              <w:bottom w:val="single" w:sz="4" w:space="0" w:color="auto"/>
              <w:right w:val="single" w:sz="4" w:space="0" w:color="auto"/>
            </w:tcBorders>
            <w:vAlign w:val="center"/>
          </w:tcPr>
          <w:p w14:paraId="603DBF1D" w14:textId="77777777" w:rsidR="00147A30" w:rsidRPr="004F7ADD" w:rsidRDefault="00147A30" w:rsidP="002C4500">
            <w:pPr>
              <w:rPr>
                <w:rFonts w:eastAsiaTheme="minorHAnsi" w:cs="Arial"/>
                <w:b/>
              </w:rPr>
            </w:pPr>
            <w:r>
              <w:rPr>
                <w:rFonts w:eastAsiaTheme="minorHAnsi" w:cs="Arial"/>
                <w:b/>
              </w:rPr>
              <w:t>Melissa Swindell, Chief People Officer</w:t>
            </w:r>
          </w:p>
        </w:tc>
      </w:tr>
      <w:tr w:rsidR="00147A30" w:rsidRPr="009F5CDD" w14:paraId="5D74C730" w14:textId="77777777" w:rsidTr="002C4500">
        <w:tc>
          <w:tcPr>
            <w:tcW w:w="3369" w:type="dxa"/>
            <w:tcBorders>
              <w:top w:val="single" w:sz="4" w:space="0" w:color="auto"/>
              <w:left w:val="single" w:sz="4" w:space="0" w:color="auto"/>
              <w:bottom w:val="single" w:sz="4" w:space="0" w:color="auto"/>
              <w:right w:val="single" w:sz="4" w:space="0" w:color="auto"/>
            </w:tcBorders>
            <w:shd w:val="clear" w:color="auto" w:fill="70A9E0" w:themeFill="text2" w:themeFillTint="66"/>
          </w:tcPr>
          <w:p w14:paraId="2707A13F" w14:textId="77777777" w:rsidR="00147A30" w:rsidRPr="009F5CDD" w:rsidRDefault="00147A30" w:rsidP="002C4500">
            <w:pPr>
              <w:rPr>
                <w:rFonts w:eastAsiaTheme="minorHAnsi" w:cs="Arial"/>
                <w:b/>
                <w:sz w:val="22"/>
                <w:szCs w:val="22"/>
              </w:rPr>
            </w:pPr>
          </w:p>
          <w:p w14:paraId="6AC1A615" w14:textId="77777777" w:rsidR="00147A30" w:rsidRDefault="00147A30" w:rsidP="002C4500">
            <w:pPr>
              <w:rPr>
                <w:rFonts w:eastAsiaTheme="minorHAnsi" w:cs="Arial"/>
                <w:b/>
                <w:sz w:val="22"/>
                <w:szCs w:val="22"/>
              </w:rPr>
            </w:pPr>
            <w:r>
              <w:rPr>
                <w:rFonts w:eastAsiaTheme="minorHAnsi" w:cs="Arial"/>
                <w:b/>
                <w:sz w:val="22"/>
                <w:szCs w:val="22"/>
              </w:rPr>
              <w:t>Paper Prepared b</w:t>
            </w:r>
            <w:r w:rsidRPr="009F5CDD">
              <w:rPr>
                <w:rFonts w:eastAsiaTheme="minorHAnsi" w:cs="Arial"/>
                <w:b/>
                <w:sz w:val="22"/>
                <w:szCs w:val="22"/>
              </w:rPr>
              <w:t>y</w:t>
            </w:r>
            <w:r>
              <w:rPr>
                <w:rFonts w:eastAsiaTheme="minorHAnsi" w:cs="Arial"/>
                <w:b/>
                <w:sz w:val="22"/>
                <w:szCs w:val="22"/>
              </w:rPr>
              <w:t>:</w:t>
            </w:r>
          </w:p>
          <w:p w14:paraId="220D5650" w14:textId="77777777" w:rsidR="00147A30" w:rsidRPr="009F5CDD" w:rsidRDefault="00147A30" w:rsidP="002C4500">
            <w:pPr>
              <w:rPr>
                <w:rFonts w:eastAsiaTheme="minorHAnsi" w:cs="Arial"/>
                <w:b/>
                <w:sz w:val="22"/>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74B4F701" w14:textId="77777777" w:rsidR="00147A30" w:rsidRPr="005F706F" w:rsidRDefault="00147A30" w:rsidP="002C4500">
            <w:pPr>
              <w:rPr>
                <w:rFonts w:eastAsiaTheme="minorHAnsi" w:cs="Arial"/>
                <w:b/>
                <w:bCs/>
                <w:sz w:val="22"/>
                <w:szCs w:val="22"/>
              </w:rPr>
            </w:pPr>
            <w:r>
              <w:rPr>
                <w:rFonts w:eastAsiaTheme="minorHAnsi" w:cs="Arial"/>
                <w:b/>
                <w:bCs/>
                <w:sz w:val="22"/>
                <w:szCs w:val="22"/>
              </w:rPr>
              <w:t>Angela Ditchfield, Head of Equality, Diversity, and Inclusion</w:t>
            </w:r>
          </w:p>
        </w:tc>
      </w:tr>
    </w:tbl>
    <w:p w14:paraId="640A76F2" w14:textId="77777777" w:rsidR="00147A30" w:rsidRDefault="00147A30" w:rsidP="00147A30"/>
    <w:tbl>
      <w:tblPr>
        <w:tblStyle w:val="TableGrid"/>
        <w:tblW w:w="9606" w:type="dxa"/>
        <w:tblLook w:val="04A0" w:firstRow="1" w:lastRow="0" w:firstColumn="1" w:lastColumn="0" w:noHBand="0" w:noVBand="1"/>
      </w:tblPr>
      <w:tblGrid>
        <w:gridCol w:w="3369"/>
        <w:gridCol w:w="2320"/>
        <w:gridCol w:w="20"/>
        <w:gridCol w:w="2337"/>
        <w:gridCol w:w="399"/>
        <w:gridCol w:w="1161"/>
      </w:tblGrid>
      <w:tr w:rsidR="00147A30" w14:paraId="036C2845" w14:textId="77777777" w:rsidTr="002C4500">
        <w:tc>
          <w:tcPr>
            <w:tcW w:w="3369" w:type="dxa"/>
            <w:shd w:val="clear" w:color="auto" w:fill="B7D4EF" w:themeFill="text2" w:themeFillTint="33"/>
          </w:tcPr>
          <w:p w14:paraId="0081FB15" w14:textId="77777777" w:rsidR="00147A30" w:rsidRPr="009F5CDD" w:rsidRDefault="00147A30" w:rsidP="002C4500">
            <w:pPr>
              <w:rPr>
                <w:rFonts w:cs="Arial"/>
                <w:b/>
              </w:rPr>
            </w:pPr>
          </w:p>
          <w:p w14:paraId="158A0DF4" w14:textId="77777777" w:rsidR="00147A30" w:rsidRPr="009F5CDD" w:rsidRDefault="00147A30" w:rsidP="002C4500">
            <w:pPr>
              <w:rPr>
                <w:rFonts w:cs="Arial"/>
                <w:b/>
              </w:rPr>
            </w:pPr>
            <w:r w:rsidRPr="009F5CDD">
              <w:rPr>
                <w:rFonts w:cs="Arial"/>
                <w:b/>
              </w:rPr>
              <w:t>Purpose of Paper</w:t>
            </w:r>
            <w:r>
              <w:rPr>
                <w:rFonts w:cs="Arial"/>
                <w:b/>
              </w:rPr>
              <w:t>:</w:t>
            </w:r>
          </w:p>
          <w:p w14:paraId="6C45FB64" w14:textId="77777777" w:rsidR="00147A30" w:rsidRPr="009F5CDD" w:rsidRDefault="00147A30" w:rsidP="002C4500">
            <w:pPr>
              <w:rPr>
                <w:rFonts w:cs="Arial"/>
                <w:b/>
              </w:rPr>
            </w:pPr>
          </w:p>
        </w:tc>
        <w:tc>
          <w:tcPr>
            <w:tcW w:w="2340" w:type="dxa"/>
            <w:gridSpan w:val="2"/>
            <w:tcBorders>
              <w:bottom w:val="single" w:sz="4" w:space="0" w:color="auto"/>
              <w:right w:val="nil"/>
            </w:tcBorders>
          </w:tcPr>
          <w:p w14:paraId="53CA280C" w14:textId="77777777" w:rsidR="00147A30" w:rsidRDefault="00147A30" w:rsidP="002C4500">
            <w:pPr>
              <w:spacing w:before="120" w:line="260" w:lineRule="exact"/>
              <w:rPr>
                <w:rFonts w:cs="Arial"/>
              </w:rPr>
            </w:pPr>
            <w:r w:rsidRPr="00E631F1">
              <w:rPr>
                <w:rFonts w:cs="Arial"/>
              </w:rPr>
              <w:t>Decision</w:t>
            </w:r>
          </w:p>
          <w:p w14:paraId="0D6F280F" w14:textId="77777777" w:rsidR="00147A30" w:rsidRPr="00E631F1" w:rsidRDefault="00147A30" w:rsidP="002C4500">
            <w:pPr>
              <w:spacing w:line="260" w:lineRule="exact"/>
              <w:rPr>
                <w:rFonts w:cs="Arial"/>
              </w:rPr>
            </w:pPr>
            <w:r w:rsidRPr="00E631F1">
              <w:rPr>
                <w:rFonts w:cs="Arial"/>
              </w:rPr>
              <w:t xml:space="preserve">Assurance </w:t>
            </w:r>
          </w:p>
          <w:p w14:paraId="7C6076CD" w14:textId="77777777" w:rsidR="00147A30" w:rsidRPr="00E631F1" w:rsidRDefault="00147A30" w:rsidP="002C4500">
            <w:pPr>
              <w:spacing w:line="260" w:lineRule="exact"/>
              <w:rPr>
                <w:rFonts w:cs="Arial"/>
              </w:rPr>
            </w:pPr>
            <w:r w:rsidRPr="00E631F1">
              <w:rPr>
                <w:rFonts w:cs="Arial"/>
              </w:rPr>
              <w:t>Information</w:t>
            </w:r>
          </w:p>
          <w:p w14:paraId="1BBA8EE3" w14:textId="77777777" w:rsidR="00147A30" w:rsidRPr="009F5CDD" w:rsidRDefault="00147A30" w:rsidP="002C4500">
            <w:pPr>
              <w:spacing w:after="120" w:line="260" w:lineRule="exact"/>
              <w:rPr>
                <w:rFonts w:cs="Arial"/>
              </w:rPr>
            </w:pPr>
            <w:r w:rsidRPr="00E631F1">
              <w:rPr>
                <w:rFonts w:cs="Arial"/>
              </w:rPr>
              <w:t>Regulation</w:t>
            </w:r>
          </w:p>
        </w:tc>
        <w:tc>
          <w:tcPr>
            <w:tcW w:w="3897" w:type="dxa"/>
            <w:gridSpan w:val="3"/>
            <w:tcBorders>
              <w:left w:val="nil"/>
              <w:bottom w:val="single" w:sz="4" w:space="0" w:color="auto"/>
            </w:tcBorders>
          </w:tcPr>
          <w:p w14:paraId="5F084A0B" w14:textId="3B4F5921" w:rsidR="00147A30" w:rsidRPr="00E631F1" w:rsidRDefault="00E73771" w:rsidP="002C4500">
            <w:pPr>
              <w:spacing w:before="120" w:line="240" w:lineRule="exact"/>
              <w:rPr>
                <w:rFonts w:cs="Arial"/>
              </w:rPr>
            </w:pPr>
            <w:sdt>
              <w:sdtPr>
                <w:rPr>
                  <w:rFonts w:cs="Arial"/>
                </w:rPr>
                <w:id w:val="854078000"/>
                <w14:checkbox>
                  <w14:checked w14:val="1"/>
                  <w14:checkedState w14:val="0052" w14:font="Open Sans ExtraBold"/>
                  <w14:uncheckedState w14:val="2610" w14:font="MS Gothic"/>
                </w14:checkbox>
              </w:sdtPr>
              <w:sdtEndPr/>
              <w:sdtContent>
                <w:r w:rsidR="00147A30">
                  <w:rPr>
                    <w:rFonts w:ascii="Open Sans ExtraBold" w:hAnsi="Open Sans ExtraBold" w:cs="Open Sans ExtraBold"/>
                  </w:rPr>
                  <w:t>R</w:t>
                </w:r>
              </w:sdtContent>
            </w:sdt>
          </w:p>
          <w:p w14:paraId="5C0D6EF2" w14:textId="0DE4E5B2" w:rsidR="00147A30" w:rsidRPr="00E631F1" w:rsidRDefault="00E73771" w:rsidP="002C4500">
            <w:pPr>
              <w:spacing w:before="30" w:line="240" w:lineRule="exact"/>
              <w:rPr>
                <w:rFonts w:cs="Arial"/>
              </w:rPr>
            </w:pPr>
            <w:sdt>
              <w:sdtPr>
                <w:rPr>
                  <w:rFonts w:cs="Arial"/>
                </w:rPr>
                <w:id w:val="-176661916"/>
                <w14:checkbox>
                  <w14:checked w14:val="1"/>
                  <w14:checkedState w14:val="0052" w14:font="Open Sans ExtraBold"/>
                  <w14:uncheckedState w14:val="2610" w14:font="MS Gothic"/>
                </w14:checkbox>
              </w:sdtPr>
              <w:sdtEndPr/>
              <w:sdtContent>
                <w:r w:rsidR="00147A30">
                  <w:rPr>
                    <w:rFonts w:ascii="Open Sans ExtraBold" w:hAnsi="Open Sans ExtraBold" w:cs="Open Sans ExtraBold"/>
                  </w:rPr>
                  <w:t>R</w:t>
                </w:r>
              </w:sdtContent>
            </w:sdt>
          </w:p>
          <w:p w14:paraId="0A6629C9" w14:textId="77777777" w:rsidR="00147A30" w:rsidRPr="00E631F1" w:rsidRDefault="00E73771" w:rsidP="002C4500">
            <w:pPr>
              <w:spacing w:before="30" w:line="240" w:lineRule="exact"/>
              <w:rPr>
                <w:rFonts w:cs="Arial"/>
              </w:rPr>
            </w:pPr>
            <w:sdt>
              <w:sdtPr>
                <w:rPr>
                  <w:rFonts w:cs="Arial"/>
                </w:rPr>
                <w:id w:val="-1697461260"/>
                <w14:checkbox>
                  <w14:checked w14:val="1"/>
                  <w14:checkedState w14:val="0052" w14:font="Open Sans ExtraBold"/>
                  <w14:uncheckedState w14:val="2610" w14:font="MS Gothic"/>
                </w14:checkbox>
              </w:sdtPr>
              <w:sdtEndPr/>
              <w:sdtContent>
                <w:r w:rsidR="00147A30">
                  <w:rPr>
                    <w:rFonts w:ascii="Wingdings 2" w:eastAsia="Wingdings 2" w:hAnsi="Wingdings 2" w:cs="Wingdings 2"/>
                  </w:rPr>
                  <w:t>R</w:t>
                </w:r>
              </w:sdtContent>
            </w:sdt>
          </w:p>
          <w:p w14:paraId="0C5DBEC4" w14:textId="77777777" w:rsidR="00147A30" w:rsidRPr="00847C5E" w:rsidRDefault="00E73771" w:rsidP="002C4500">
            <w:pPr>
              <w:spacing w:before="30" w:line="240" w:lineRule="exact"/>
              <w:rPr>
                <w:rFonts w:cs="Arial"/>
              </w:rPr>
            </w:pPr>
            <w:sdt>
              <w:sdtPr>
                <w:rPr>
                  <w:rFonts w:cs="Arial"/>
                </w:rPr>
                <w:id w:val="669142039"/>
                <w14:checkbox>
                  <w14:checked w14:val="0"/>
                  <w14:checkedState w14:val="0052" w14:font="Open Sans ExtraBold"/>
                  <w14:uncheckedState w14:val="2610" w14:font="MS Gothic"/>
                </w14:checkbox>
              </w:sdtPr>
              <w:sdtEndPr/>
              <w:sdtContent>
                <w:r w:rsidR="00147A30">
                  <w:rPr>
                    <w:rFonts w:ascii="MS Gothic" w:eastAsia="MS Gothic" w:hAnsi="MS Gothic" w:cs="Arial" w:hint="eastAsia"/>
                  </w:rPr>
                  <w:t>☐</w:t>
                </w:r>
              </w:sdtContent>
            </w:sdt>
          </w:p>
        </w:tc>
      </w:tr>
      <w:tr w:rsidR="00147A30" w14:paraId="6C1EE599" w14:textId="77777777" w:rsidTr="002C4500">
        <w:trPr>
          <w:trHeight w:val="1852"/>
        </w:trPr>
        <w:tc>
          <w:tcPr>
            <w:tcW w:w="3369" w:type="dxa"/>
            <w:vMerge w:val="restart"/>
            <w:shd w:val="clear" w:color="auto" w:fill="B7D4EF" w:themeFill="text2" w:themeFillTint="33"/>
          </w:tcPr>
          <w:p w14:paraId="675181FB" w14:textId="77777777" w:rsidR="00147A30" w:rsidRDefault="00147A30" w:rsidP="002C4500">
            <w:pPr>
              <w:rPr>
                <w:rFonts w:cs="Arial"/>
                <w:b/>
              </w:rPr>
            </w:pPr>
          </w:p>
          <w:p w14:paraId="3CF46CC0" w14:textId="77777777" w:rsidR="00147A30" w:rsidRDefault="00147A30" w:rsidP="002C4500">
            <w:pPr>
              <w:rPr>
                <w:rFonts w:cs="Arial"/>
                <w:b/>
              </w:rPr>
            </w:pPr>
            <w:r>
              <w:rPr>
                <w:rFonts w:cs="Arial"/>
                <w:b/>
              </w:rPr>
              <w:t>Background P</w:t>
            </w:r>
            <w:r w:rsidRPr="009F5CDD">
              <w:rPr>
                <w:rFonts w:cs="Arial"/>
                <w:b/>
              </w:rPr>
              <w:t>apers</w:t>
            </w:r>
            <w:r>
              <w:rPr>
                <w:rFonts w:cs="Arial"/>
                <w:b/>
              </w:rPr>
              <w:t xml:space="preserve"> and/or supporting information:</w:t>
            </w:r>
          </w:p>
          <w:p w14:paraId="07FCD12E" w14:textId="77777777" w:rsidR="00147A30" w:rsidRPr="009F5CDD" w:rsidRDefault="00147A30" w:rsidP="002C4500">
            <w:pPr>
              <w:rPr>
                <w:rFonts w:cs="Arial"/>
                <w:b/>
              </w:rPr>
            </w:pPr>
          </w:p>
        </w:tc>
        <w:tc>
          <w:tcPr>
            <w:tcW w:w="4677" w:type="dxa"/>
            <w:gridSpan w:val="3"/>
            <w:tcBorders>
              <w:bottom w:val="nil"/>
              <w:right w:val="nil"/>
            </w:tcBorders>
          </w:tcPr>
          <w:p w14:paraId="08F17382" w14:textId="77777777" w:rsidR="00147A30" w:rsidRPr="00284B40" w:rsidRDefault="00147A30" w:rsidP="002C4500">
            <w:pPr>
              <w:spacing w:before="120" w:after="120"/>
              <w:rPr>
                <w:rFonts w:cs="Arial"/>
                <w:b/>
                <w:bCs/>
              </w:rPr>
            </w:pPr>
            <w:r w:rsidRPr="00284B40">
              <w:rPr>
                <w:rFonts w:cs="Arial"/>
                <w:b/>
                <w:bCs/>
              </w:rPr>
              <w:t>Checklist for policies / guidelines / SOPs:</w:t>
            </w:r>
          </w:p>
          <w:p w14:paraId="31E8F2A2" w14:textId="77777777" w:rsidR="00147A30" w:rsidRPr="00284B40" w:rsidRDefault="00147A30" w:rsidP="002C4500">
            <w:pPr>
              <w:rPr>
                <w:rFonts w:cs="Arial"/>
              </w:rPr>
            </w:pPr>
            <w:r w:rsidRPr="00284B40">
              <w:rPr>
                <w:rFonts w:cs="Arial"/>
              </w:rPr>
              <w:t xml:space="preserve">Reviewed by subject matter expert </w:t>
            </w:r>
          </w:p>
          <w:p w14:paraId="50B0F15D" w14:textId="77777777" w:rsidR="00147A30" w:rsidRPr="00284B40" w:rsidRDefault="00147A30" w:rsidP="002C4500">
            <w:pPr>
              <w:spacing w:before="30"/>
              <w:rPr>
                <w:rFonts w:cs="Arial"/>
              </w:rPr>
            </w:pPr>
            <w:r w:rsidRPr="00284B40">
              <w:rPr>
                <w:rFonts w:cs="Arial"/>
              </w:rPr>
              <w:t>Reflects best practice / national guidance / current practice</w:t>
            </w:r>
          </w:p>
          <w:p w14:paraId="2F2865B0" w14:textId="77777777" w:rsidR="00147A30" w:rsidRPr="00284B40" w:rsidRDefault="00147A30" w:rsidP="002C4500">
            <w:pPr>
              <w:spacing w:before="30"/>
              <w:rPr>
                <w:rFonts w:cs="Arial"/>
              </w:rPr>
            </w:pPr>
            <w:r w:rsidRPr="00284B40">
              <w:rPr>
                <w:rFonts w:cs="Arial"/>
              </w:rPr>
              <w:t>Approved by Operational Committee</w:t>
            </w:r>
          </w:p>
          <w:p w14:paraId="3BD1CFCE" w14:textId="77777777" w:rsidR="00147A30" w:rsidRPr="00284B40" w:rsidRDefault="00147A30" w:rsidP="002C4500">
            <w:pPr>
              <w:spacing w:before="30"/>
              <w:rPr>
                <w:rFonts w:cs="Arial"/>
              </w:rPr>
            </w:pPr>
            <w:r w:rsidRPr="00284B40">
              <w:rPr>
                <w:rFonts w:cs="Arial"/>
              </w:rPr>
              <w:t>Changes included in version history</w:t>
            </w:r>
          </w:p>
          <w:p w14:paraId="7B1DD485" w14:textId="77777777" w:rsidR="00147A30" w:rsidRDefault="00147A30" w:rsidP="002C4500">
            <w:pPr>
              <w:spacing w:after="120"/>
              <w:rPr>
                <w:rFonts w:cs="Arial"/>
              </w:rPr>
            </w:pPr>
            <w:r w:rsidRPr="00284B40">
              <w:rPr>
                <w:rFonts w:cs="Arial"/>
              </w:rPr>
              <w:t>(and summarised below</w:t>
            </w:r>
            <w:r>
              <w:rPr>
                <w:rFonts w:cs="Arial"/>
              </w:rPr>
              <w:t>)</w:t>
            </w:r>
          </w:p>
          <w:p w14:paraId="426EE57B" w14:textId="77777777" w:rsidR="00147A30" w:rsidRDefault="00147A30" w:rsidP="002C4500">
            <w:pPr>
              <w:spacing w:after="120"/>
              <w:rPr>
                <w:rFonts w:cs="Arial"/>
              </w:rPr>
            </w:pPr>
          </w:p>
          <w:p w14:paraId="33668091" w14:textId="77777777" w:rsidR="00147A30" w:rsidRPr="00284B40" w:rsidRDefault="00147A30" w:rsidP="002C4500">
            <w:pPr>
              <w:rPr>
                <w:rFonts w:cs="Arial"/>
              </w:rPr>
            </w:pPr>
          </w:p>
        </w:tc>
        <w:tc>
          <w:tcPr>
            <w:tcW w:w="1560" w:type="dxa"/>
            <w:gridSpan w:val="2"/>
            <w:tcBorders>
              <w:left w:val="nil"/>
              <w:bottom w:val="nil"/>
            </w:tcBorders>
          </w:tcPr>
          <w:p w14:paraId="7E5F0F31" w14:textId="77777777" w:rsidR="00147A30" w:rsidRPr="00284B40" w:rsidRDefault="00147A30" w:rsidP="002C4500">
            <w:pPr>
              <w:spacing w:before="120" w:after="120"/>
              <w:rPr>
                <w:rFonts w:cs="Arial"/>
              </w:rPr>
            </w:pPr>
          </w:p>
          <w:p w14:paraId="1FD6C6CF" w14:textId="77777777" w:rsidR="00147A30" w:rsidRPr="00284B40" w:rsidRDefault="00147A30" w:rsidP="002C4500">
            <w:pPr>
              <w:rPr>
                <w:rFonts w:cs="Arial"/>
              </w:rPr>
            </w:pPr>
            <w:r w:rsidRPr="00284B40">
              <w:rPr>
                <w:rFonts w:cs="Arial"/>
              </w:rPr>
              <w:t>Yes</w:t>
            </w:r>
            <w:sdt>
              <w:sdtPr>
                <w:rPr>
                  <w:rFonts w:cs="Arial"/>
                </w:rPr>
                <w:id w:val="1419286008"/>
                <w14:checkbox>
                  <w14:checked w14:val="1"/>
                  <w14:checkedState w14:val="0052" w14:font="Open Sans ExtraBold"/>
                  <w14:uncheckedState w14:val="2610" w14:font="MS Gothic"/>
                </w14:checkbox>
              </w:sdtPr>
              <w:sdtEndPr/>
              <w:sdtContent>
                <w:r w:rsidRPr="00284B40">
                  <w:rPr>
                    <w:rFonts w:ascii="Wingdings 2" w:eastAsia="Wingdings 2" w:hAnsi="Wingdings 2" w:cs="Wingdings 2"/>
                  </w:rPr>
                  <w:t>R</w:t>
                </w:r>
              </w:sdtContent>
            </w:sdt>
            <w:r w:rsidRPr="00284B40">
              <w:rPr>
                <w:rFonts w:cs="Arial"/>
              </w:rPr>
              <w:t xml:space="preserve"> </w:t>
            </w:r>
            <w:r w:rsidRPr="00284B40">
              <w:rPr>
                <w:rFonts w:cs="Arial"/>
              </w:rPr>
              <w:tab/>
              <w:t>No</w:t>
            </w:r>
            <w:sdt>
              <w:sdtPr>
                <w:rPr>
                  <w:rFonts w:cs="Arial"/>
                </w:rPr>
                <w:id w:val="-1124155543"/>
                <w14:checkbox>
                  <w14:checked w14:val="0"/>
                  <w14:checkedState w14:val="0052" w14:font="Open Sans ExtraBold"/>
                  <w14:uncheckedState w14:val="2610" w14:font="MS Gothic"/>
                </w14:checkbox>
              </w:sdtPr>
              <w:sdtEndPr/>
              <w:sdtContent>
                <w:r w:rsidRPr="00284B40">
                  <w:rPr>
                    <w:rFonts w:ascii="Segoe UI Symbol" w:eastAsia="MS Gothic" w:hAnsi="Segoe UI Symbol" w:cs="Segoe UI Symbol"/>
                  </w:rPr>
                  <w:t>☐</w:t>
                </w:r>
              </w:sdtContent>
            </w:sdt>
          </w:p>
          <w:p w14:paraId="0D95BE5B" w14:textId="77777777" w:rsidR="00147A30" w:rsidRPr="00284B40" w:rsidRDefault="00147A30" w:rsidP="002C4500">
            <w:pPr>
              <w:rPr>
                <w:rFonts w:cs="Arial"/>
              </w:rPr>
            </w:pPr>
            <w:r w:rsidRPr="00284B40">
              <w:rPr>
                <w:rFonts w:cs="Arial"/>
              </w:rPr>
              <w:t>Yes</w:t>
            </w:r>
            <w:sdt>
              <w:sdtPr>
                <w:rPr>
                  <w:rFonts w:cs="Arial"/>
                </w:rPr>
                <w:id w:val="1076166035"/>
                <w14:checkbox>
                  <w14:checked w14:val="1"/>
                  <w14:checkedState w14:val="0052" w14:font="Open Sans ExtraBold"/>
                  <w14:uncheckedState w14:val="2610" w14:font="MS Gothic"/>
                </w14:checkbox>
              </w:sdtPr>
              <w:sdtEndPr/>
              <w:sdtContent>
                <w:r w:rsidRPr="00284B40">
                  <w:rPr>
                    <w:rFonts w:ascii="Wingdings 2" w:eastAsia="Wingdings 2" w:hAnsi="Wingdings 2" w:cs="Wingdings 2"/>
                  </w:rPr>
                  <w:t>R</w:t>
                </w:r>
              </w:sdtContent>
            </w:sdt>
            <w:r w:rsidRPr="00284B40">
              <w:rPr>
                <w:rFonts w:cs="Arial"/>
              </w:rPr>
              <w:t xml:space="preserve"> </w:t>
            </w:r>
            <w:r w:rsidRPr="00284B40">
              <w:rPr>
                <w:rFonts w:cs="Arial"/>
              </w:rPr>
              <w:tab/>
              <w:t>No</w:t>
            </w:r>
            <w:sdt>
              <w:sdtPr>
                <w:rPr>
                  <w:rFonts w:cs="Arial"/>
                </w:rPr>
                <w:id w:val="1566995202"/>
                <w14:checkbox>
                  <w14:checked w14:val="0"/>
                  <w14:checkedState w14:val="0052" w14:font="Open Sans ExtraBold"/>
                  <w14:uncheckedState w14:val="2610" w14:font="MS Gothic"/>
                </w14:checkbox>
              </w:sdtPr>
              <w:sdtEndPr/>
              <w:sdtContent>
                <w:r w:rsidRPr="00284B40">
                  <w:rPr>
                    <w:rFonts w:ascii="Segoe UI Symbol" w:eastAsia="MS Gothic" w:hAnsi="Segoe UI Symbol" w:cs="Segoe UI Symbol"/>
                  </w:rPr>
                  <w:t>☐</w:t>
                </w:r>
              </w:sdtContent>
            </w:sdt>
          </w:p>
          <w:p w14:paraId="44B463A7" w14:textId="77777777" w:rsidR="00147A30" w:rsidRPr="00284B40" w:rsidRDefault="00147A30" w:rsidP="002C4500">
            <w:pPr>
              <w:rPr>
                <w:rFonts w:cs="Arial"/>
              </w:rPr>
            </w:pPr>
          </w:p>
          <w:p w14:paraId="575FD928" w14:textId="77777777" w:rsidR="00147A30" w:rsidRPr="00284B40" w:rsidRDefault="00147A30" w:rsidP="002C4500">
            <w:pPr>
              <w:rPr>
                <w:rFonts w:cs="Arial"/>
              </w:rPr>
            </w:pPr>
            <w:r w:rsidRPr="00284B40">
              <w:rPr>
                <w:rFonts w:cs="Arial"/>
              </w:rPr>
              <w:t>Yes</w:t>
            </w:r>
            <w:sdt>
              <w:sdtPr>
                <w:rPr>
                  <w:rFonts w:cs="Arial"/>
                </w:rPr>
                <w:id w:val="-1583210871"/>
                <w14:checkbox>
                  <w14:checked w14:val="1"/>
                  <w14:checkedState w14:val="0052" w14:font="Open Sans ExtraBold"/>
                  <w14:uncheckedState w14:val="2610" w14:font="MS Gothic"/>
                </w14:checkbox>
              </w:sdtPr>
              <w:sdtEndPr/>
              <w:sdtContent>
                <w:r w:rsidRPr="00284B40">
                  <w:rPr>
                    <w:rFonts w:ascii="Wingdings 2" w:eastAsia="Wingdings 2" w:hAnsi="Wingdings 2" w:cs="Wingdings 2"/>
                  </w:rPr>
                  <w:t>R</w:t>
                </w:r>
              </w:sdtContent>
            </w:sdt>
            <w:r w:rsidRPr="00284B40">
              <w:rPr>
                <w:rFonts w:cs="Arial"/>
              </w:rPr>
              <w:t xml:space="preserve"> </w:t>
            </w:r>
            <w:r w:rsidRPr="00284B40">
              <w:rPr>
                <w:rFonts w:cs="Arial"/>
              </w:rPr>
              <w:tab/>
              <w:t>No</w:t>
            </w:r>
            <w:sdt>
              <w:sdtPr>
                <w:rPr>
                  <w:rFonts w:cs="Arial"/>
                </w:rPr>
                <w:id w:val="-920097410"/>
                <w14:checkbox>
                  <w14:checked w14:val="0"/>
                  <w14:checkedState w14:val="0052" w14:font="Open Sans ExtraBold"/>
                  <w14:uncheckedState w14:val="2610" w14:font="MS Gothic"/>
                </w14:checkbox>
              </w:sdtPr>
              <w:sdtEndPr/>
              <w:sdtContent>
                <w:r w:rsidRPr="00284B40">
                  <w:rPr>
                    <w:rFonts w:ascii="Segoe UI Symbol" w:eastAsia="MS Gothic" w:hAnsi="Segoe UI Symbol" w:cs="Segoe UI Symbol"/>
                  </w:rPr>
                  <w:t>☐</w:t>
                </w:r>
              </w:sdtContent>
            </w:sdt>
          </w:p>
          <w:p w14:paraId="131AA50E" w14:textId="77777777" w:rsidR="00147A30" w:rsidRPr="00284B40" w:rsidRDefault="00147A30" w:rsidP="002C4500">
            <w:pPr>
              <w:rPr>
                <w:rFonts w:cs="Arial"/>
              </w:rPr>
            </w:pPr>
            <w:r w:rsidRPr="00284B40">
              <w:rPr>
                <w:rFonts w:cs="Arial"/>
              </w:rPr>
              <w:t>Yes</w:t>
            </w:r>
            <w:sdt>
              <w:sdtPr>
                <w:rPr>
                  <w:rFonts w:cs="Arial"/>
                </w:rPr>
                <w:id w:val="-2026928877"/>
                <w14:checkbox>
                  <w14:checked w14:val="1"/>
                  <w14:checkedState w14:val="0052" w14:font="Open Sans ExtraBold"/>
                  <w14:uncheckedState w14:val="2610" w14:font="MS Gothic"/>
                </w14:checkbox>
              </w:sdtPr>
              <w:sdtEndPr/>
              <w:sdtContent>
                <w:r w:rsidRPr="00284B40">
                  <w:rPr>
                    <w:rFonts w:ascii="Wingdings 2" w:eastAsia="Wingdings 2" w:hAnsi="Wingdings 2" w:cs="Wingdings 2"/>
                  </w:rPr>
                  <w:t>R</w:t>
                </w:r>
              </w:sdtContent>
            </w:sdt>
            <w:r w:rsidRPr="00284B40">
              <w:rPr>
                <w:rFonts w:cs="Arial"/>
              </w:rPr>
              <w:t xml:space="preserve"> </w:t>
            </w:r>
            <w:r w:rsidRPr="00284B40">
              <w:rPr>
                <w:rFonts w:cs="Arial"/>
              </w:rPr>
              <w:tab/>
              <w:t>No</w:t>
            </w:r>
            <w:sdt>
              <w:sdtPr>
                <w:rPr>
                  <w:rFonts w:cs="Arial"/>
                </w:rPr>
                <w:id w:val="-321121070"/>
                <w14:checkbox>
                  <w14:checked w14:val="0"/>
                  <w14:checkedState w14:val="0052" w14:font="Open Sans ExtraBold"/>
                  <w14:uncheckedState w14:val="2610" w14:font="MS Gothic"/>
                </w14:checkbox>
              </w:sdtPr>
              <w:sdtEndPr/>
              <w:sdtContent>
                <w:r w:rsidRPr="00284B40">
                  <w:rPr>
                    <w:rFonts w:ascii="Segoe UI Symbol" w:eastAsia="MS Gothic" w:hAnsi="Segoe UI Symbol" w:cs="Segoe UI Symbol"/>
                  </w:rPr>
                  <w:t>☐</w:t>
                </w:r>
              </w:sdtContent>
            </w:sdt>
          </w:p>
          <w:p w14:paraId="003AD58B" w14:textId="77777777" w:rsidR="00147A30" w:rsidRPr="00284B40" w:rsidRDefault="00147A30" w:rsidP="002C4500">
            <w:pPr>
              <w:rPr>
                <w:rFonts w:cs="Arial"/>
              </w:rPr>
            </w:pPr>
          </w:p>
        </w:tc>
      </w:tr>
      <w:tr w:rsidR="00147A30" w14:paraId="37C03EB7" w14:textId="77777777" w:rsidTr="002C4500">
        <w:trPr>
          <w:trHeight w:val="70"/>
        </w:trPr>
        <w:tc>
          <w:tcPr>
            <w:tcW w:w="3369" w:type="dxa"/>
            <w:vMerge/>
            <w:shd w:val="clear" w:color="auto" w:fill="B7D4EF" w:themeFill="text2" w:themeFillTint="33"/>
          </w:tcPr>
          <w:p w14:paraId="785B0FF2" w14:textId="77777777" w:rsidR="00147A30" w:rsidRDefault="00147A30" w:rsidP="002C4500">
            <w:pPr>
              <w:rPr>
                <w:rFonts w:cs="Arial"/>
                <w:b/>
              </w:rPr>
            </w:pPr>
          </w:p>
        </w:tc>
        <w:tc>
          <w:tcPr>
            <w:tcW w:w="6237" w:type="dxa"/>
            <w:gridSpan w:val="5"/>
            <w:tcBorders>
              <w:top w:val="nil"/>
              <w:bottom w:val="single" w:sz="4" w:space="0" w:color="auto"/>
            </w:tcBorders>
          </w:tcPr>
          <w:p w14:paraId="587FBE9C" w14:textId="77777777" w:rsidR="00147A30" w:rsidRPr="00036D28" w:rsidRDefault="00147A30" w:rsidP="002C4500">
            <w:pPr>
              <w:rPr>
                <w:rFonts w:cs="Arial"/>
              </w:rPr>
            </w:pPr>
          </w:p>
        </w:tc>
      </w:tr>
      <w:tr w:rsidR="00147A30" w14:paraId="363A3389" w14:textId="77777777" w:rsidTr="002C4500">
        <w:tc>
          <w:tcPr>
            <w:tcW w:w="3369" w:type="dxa"/>
            <w:shd w:val="clear" w:color="auto" w:fill="B7D4EF" w:themeFill="text2" w:themeFillTint="33"/>
          </w:tcPr>
          <w:p w14:paraId="6532B65D" w14:textId="77777777" w:rsidR="00147A30" w:rsidRPr="009F5CDD" w:rsidRDefault="00147A30" w:rsidP="002C4500">
            <w:pPr>
              <w:rPr>
                <w:rFonts w:cs="Arial"/>
                <w:b/>
              </w:rPr>
            </w:pPr>
          </w:p>
          <w:p w14:paraId="658AFD5A" w14:textId="77777777" w:rsidR="00147A30" w:rsidRPr="009F5CDD" w:rsidRDefault="00147A30" w:rsidP="002C4500">
            <w:pPr>
              <w:rPr>
                <w:rFonts w:cs="Arial"/>
                <w:b/>
              </w:rPr>
            </w:pPr>
            <w:r>
              <w:rPr>
                <w:rFonts w:cs="Arial"/>
                <w:b/>
              </w:rPr>
              <w:t>Action/Decision R</w:t>
            </w:r>
            <w:r w:rsidRPr="009F5CDD">
              <w:rPr>
                <w:rFonts w:cs="Arial"/>
                <w:b/>
              </w:rPr>
              <w:t>equired</w:t>
            </w:r>
            <w:r>
              <w:rPr>
                <w:rFonts w:cs="Arial"/>
                <w:b/>
              </w:rPr>
              <w:t>:</w:t>
            </w:r>
          </w:p>
          <w:p w14:paraId="2026514B" w14:textId="77777777" w:rsidR="00147A30" w:rsidRPr="009F5CDD" w:rsidRDefault="00147A30" w:rsidP="002C4500">
            <w:pPr>
              <w:rPr>
                <w:rFonts w:cs="Arial"/>
                <w:b/>
              </w:rPr>
            </w:pPr>
          </w:p>
        </w:tc>
        <w:tc>
          <w:tcPr>
            <w:tcW w:w="2320" w:type="dxa"/>
            <w:tcBorders>
              <w:bottom w:val="single" w:sz="4" w:space="0" w:color="auto"/>
              <w:right w:val="nil"/>
            </w:tcBorders>
          </w:tcPr>
          <w:p w14:paraId="79097DCA" w14:textId="77777777" w:rsidR="00147A30" w:rsidRDefault="00147A30" w:rsidP="002C4500">
            <w:pPr>
              <w:spacing w:before="120"/>
              <w:rPr>
                <w:rFonts w:cs="Arial"/>
              </w:rPr>
            </w:pPr>
            <w:r>
              <w:rPr>
                <w:rFonts w:cs="Arial"/>
              </w:rPr>
              <w:t>To note</w:t>
            </w:r>
          </w:p>
          <w:p w14:paraId="7C2B9C86" w14:textId="77777777" w:rsidR="00147A30" w:rsidRPr="009F5CDD" w:rsidRDefault="00147A30" w:rsidP="002C4500">
            <w:pPr>
              <w:spacing w:after="120"/>
              <w:rPr>
                <w:rFonts w:cs="Arial"/>
              </w:rPr>
            </w:pPr>
            <w:r>
              <w:rPr>
                <w:rFonts w:cs="Arial"/>
              </w:rPr>
              <w:t>To approve</w:t>
            </w:r>
          </w:p>
        </w:tc>
        <w:tc>
          <w:tcPr>
            <w:tcW w:w="3917" w:type="dxa"/>
            <w:gridSpan w:val="4"/>
            <w:tcBorders>
              <w:left w:val="nil"/>
              <w:bottom w:val="single" w:sz="4" w:space="0" w:color="auto"/>
            </w:tcBorders>
          </w:tcPr>
          <w:p w14:paraId="3020C155" w14:textId="77777777" w:rsidR="00147A30" w:rsidRDefault="00E73771" w:rsidP="002C4500">
            <w:pPr>
              <w:spacing w:before="100"/>
              <w:rPr>
                <w:rFonts w:cs="Arial"/>
              </w:rPr>
            </w:pPr>
            <w:sdt>
              <w:sdtPr>
                <w:rPr>
                  <w:rFonts w:cs="Arial"/>
                </w:rPr>
                <w:id w:val="-439603720"/>
                <w14:checkbox>
                  <w14:checked w14:val="1"/>
                  <w14:checkedState w14:val="0052" w14:font="Open Sans ExtraBold"/>
                  <w14:uncheckedState w14:val="2610" w14:font="MS Gothic"/>
                </w14:checkbox>
              </w:sdtPr>
              <w:sdtEndPr/>
              <w:sdtContent>
                <w:r w:rsidR="00147A30">
                  <w:rPr>
                    <w:rFonts w:ascii="Wingdings 2" w:hAnsi="Wingdings 2" w:cs="Wingdings 2"/>
                  </w:rPr>
                  <w:t>R</w:t>
                </w:r>
              </w:sdtContent>
            </w:sdt>
          </w:p>
          <w:p w14:paraId="73A5AF12" w14:textId="77777777" w:rsidR="00147A30" w:rsidRPr="009F5CDD" w:rsidRDefault="00E73771" w:rsidP="002C4500">
            <w:pPr>
              <w:rPr>
                <w:rFonts w:cs="Arial"/>
              </w:rPr>
            </w:pPr>
            <w:sdt>
              <w:sdtPr>
                <w:rPr>
                  <w:rFonts w:cs="Arial"/>
                </w:rPr>
                <w:id w:val="-1900044023"/>
                <w14:checkbox>
                  <w14:checked w14:val="0"/>
                  <w14:checkedState w14:val="0052" w14:font="Open Sans ExtraBold"/>
                  <w14:uncheckedState w14:val="2610" w14:font="MS Gothic"/>
                </w14:checkbox>
              </w:sdtPr>
              <w:sdtEndPr/>
              <w:sdtContent>
                <w:r w:rsidR="00147A30">
                  <w:rPr>
                    <w:rFonts w:ascii="MS Gothic" w:eastAsia="MS Gothic" w:hAnsi="MS Gothic" w:cs="Arial" w:hint="eastAsia"/>
                  </w:rPr>
                  <w:t>☐</w:t>
                </w:r>
              </w:sdtContent>
            </w:sdt>
          </w:p>
        </w:tc>
      </w:tr>
      <w:tr w:rsidR="00147A30" w14:paraId="68C16E93" w14:textId="77777777" w:rsidTr="002C4500">
        <w:tc>
          <w:tcPr>
            <w:tcW w:w="3369" w:type="dxa"/>
            <w:shd w:val="clear" w:color="auto" w:fill="B7D4EF" w:themeFill="text2" w:themeFillTint="33"/>
          </w:tcPr>
          <w:p w14:paraId="71D7DB1E" w14:textId="77777777" w:rsidR="00147A30" w:rsidRPr="009F5CDD" w:rsidRDefault="00147A30" w:rsidP="002C4500">
            <w:pPr>
              <w:rPr>
                <w:rFonts w:cs="Arial"/>
                <w:b/>
              </w:rPr>
            </w:pPr>
          </w:p>
          <w:p w14:paraId="00FE11A0" w14:textId="77777777" w:rsidR="00147A30" w:rsidRPr="009F5CDD" w:rsidRDefault="00147A30" w:rsidP="002C4500">
            <w:pPr>
              <w:rPr>
                <w:rFonts w:cs="Arial"/>
                <w:b/>
              </w:rPr>
            </w:pPr>
            <w:r w:rsidRPr="009F5CDD">
              <w:rPr>
                <w:rFonts w:cs="Arial"/>
                <w:b/>
              </w:rPr>
              <w:t>Link to:</w:t>
            </w:r>
          </w:p>
          <w:p w14:paraId="2DF6E70A" w14:textId="77777777" w:rsidR="00147A30" w:rsidRPr="009F5CDD" w:rsidRDefault="00147A30" w:rsidP="002C4500">
            <w:pPr>
              <w:rPr>
                <w:rFonts w:cs="Arial"/>
                <w:b/>
              </w:rPr>
            </w:pPr>
          </w:p>
          <w:p w14:paraId="740A4226" w14:textId="77777777" w:rsidR="00147A30" w:rsidRPr="009F5CDD" w:rsidRDefault="00147A30" w:rsidP="00147A30">
            <w:pPr>
              <w:numPr>
                <w:ilvl w:val="0"/>
                <w:numId w:val="3"/>
              </w:numPr>
              <w:rPr>
                <w:rFonts w:cs="Arial"/>
                <w:b/>
              </w:rPr>
            </w:pPr>
            <w:r w:rsidRPr="009F5CDD">
              <w:rPr>
                <w:rFonts w:cs="Arial"/>
                <w:b/>
              </w:rPr>
              <w:t>Trust’s Strategic Direction</w:t>
            </w:r>
          </w:p>
          <w:p w14:paraId="48989724" w14:textId="77777777" w:rsidR="00147A30" w:rsidRPr="009F5CDD" w:rsidRDefault="00147A30" w:rsidP="00147A30">
            <w:pPr>
              <w:numPr>
                <w:ilvl w:val="0"/>
                <w:numId w:val="4"/>
              </w:numPr>
              <w:rPr>
                <w:rFonts w:cs="Arial"/>
                <w:b/>
              </w:rPr>
            </w:pPr>
            <w:r w:rsidRPr="009F5CDD">
              <w:rPr>
                <w:rFonts w:cs="Arial"/>
                <w:b/>
              </w:rPr>
              <w:t xml:space="preserve">Strategic Objectives </w:t>
            </w:r>
          </w:p>
          <w:p w14:paraId="20EB0E61" w14:textId="77777777" w:rsidR="00147A30" w:rsidRPr="009F5CDD" w:rsidRDefault="00147A30" w:rsidP="002C4500">
            <w:pPr>
              <w:rPr>
                <w:rFonts w:cs="Arial"/>
                <w:b/>
              </w:rPr>
            </w:pPr>
          </w:p>
        </w:tc>
        <w:tc>
          <w:tcPr>
            <w:tcW w:w="5076" w:type="dxa"/>
            <w:gridSpan w:val="4"/>
            <w:tcBorders>
              <w:right w:val="nil"/>
            </w:tcBorders>
          </w:tcPr>
          <w:p w14:paraId="749371F5" w14:textId="77777777" w:rsidR="00147A30" w:rsidRPr="009F5CDD" w:rsidRDefault="00147A30" w:rsidP="002C4500">
            <w:pPr>
              <w:spacing w:line="120" w:lineRule="exact"/>
              <w:rPr>
                <w:rFonts w:cs="Arial"/>
              </w:rPr>
            </w:pPr>
          </w:p>
          <w:p w14:paraId="5787B239" w14:textId="77777777" w:rsidR="00147A30" w:rsidRDefault="00147A30" w:rsidP="002C4500">
            <w:pPr>
              <w:rPr>
                <w:rFonts w:cs="Arial"/>
              </w:rPr>
            </w:pPr>
            <w:r>
              <w:rPr>
                <w:rFonts w:cs="Arial"/>
                <w:noProof/>
              </w:rPr>
              <w:t xml:space="preserve">Delivery of </w:t>
            </w:r>
            <w:r w:rsidRPr="00423ED0">
              <w:rPr>
                <w:rFonts w:cs="Arial"/>
                <w:b/>
                <w:noProof/>
              </w:rPr>
              <w:t>outstanding care</w:t>
            </w:r>
            <w:r>
              <w:rPr>
                <w:rFonts w:cs="Arial"/>
                <w:noProof/>
              </w:rPr>
              <w:t xml:space="preserve"> </w:t>
            </w:r>
          </w:p>
          <w:p w14:paraId="0BCD160B" w14:textId="77777777" w:rsidR="00147A30" w:rsidRDefault="00147A30" w:rsidP="002C4500">
            <w:pPr>
              <w:spacing w:line="280" w:lineRule="exact"/>
              <w:rPr>
                <w:rFonts w:cs="Arial"/>
              </w:rPr>
            </w:pPr>
            <w:r w:rsidRPr="00423ED0">
              <w:rPr>
                <w:rFonts w:cs="Arial"/>
                <w:b/>
              </w:rPr>
              <w:t>The best people</w:t>
            </w:r>
            <w:r>
              <w:rPr>
                <w:rFonts w:cs="Arial"/>
              </w:rPr>
              <w:t xml:space="preserve"> doing their best work</w:t>
            </w:r>
          </w:p>
          <w:p w14:paraId="55D35599" w14:textId="77777777" w:rsidR="00147A30" w:rsidRPr="00423ED0" w:rsidRDefault="00147A30" w:rsidP="002C4500">
            <w:pPr>
              <w:spacing w:line="280" w:lineRule="exact"/>
              <w:rPr>
                <w:rFonts w:cs="Arial"/>
                <w:b/>
              </w:rPr>
            </w:pPr>
            <w:r>
              <w:rPr>
                <w:rFonts w:cs="Arial"/>
              </w:rPr>
              <w:t xml:space="preserve">Sustainability through </w:t>
            </w:r>
            <w:r w:rsidRPr="00423ED0">
              <w:rPr>
                <w:rFonts w:cs="Arial"/>
                <w:b/>
              </w:rPr>
              <w:t xml:space="preserve">external partnerships  </w:t>
            </w:r>
          </w:p>
          <w:p w14:paraId="2787B1DD" w14:textId="77777777" w:rsidR="00147A30" w:rsidRDefault="00147A30" w:rsidP="002C4500">
            <w:pPr>
              <w:spacing w:line="280" w:lineRule="exact"/>
              <w:rPr>
                <w:rFonts w:cs="Arial"/>
                <w:b/>
              </w:rPr>
            </w:pPr>
            <w:r>
              <w:rPr>
                <w:rFonts w:cs="Arial"/>
              </w:rPr>
              <w:t xml:space="preserve">Game-changing </w:t>
            </w:r>
            <w:r w:rsidRPr="00423ED0">
              <w:rPr>
                <w:rFonts w:cs="Arial"/>
                <w:b/>
              </w:rPr>
              <w:t>research and innovation</w:t>
            </w:r>
          </w:p>
          <w:p w14:paraId="1BBF389D" w14:textId="77777777" w:rsidR="00147A30" w:rsidRPr="00814788" w:rsidRDefault="00147A30" w:rsidP="002C4500">
            <w:pPr>
              <w:spacing w:before="30" w:after="120" w:line="240" w:lineRule="exact"/>
              <w:rPr>
                <w:rFonts w:cs="Arial"/>
              </w:rPr>
            </w:pPr>
            <w:r>
              <w:rPr>
                <w:rFonts w:cs="Arial"/>
                <w:b/>
              </w:rPr>
              <w:t xml:space="preserve">Strong Foundations </w:t>
            </w:r>
          </w:p>
        </w:tc>
        <w:tc>
          <w:tcPr>
            <w:tcW w:w="1161" w:type="dxa"/>
            <w:tcBorders>
              <w:left w:val="nil"/>
            </w:tcBorders>
          </w:tcPr>
          <w:p w14:paraId="11EBA3E6" w14:textId="77777777" w:rsidR="00147A30" w:rsidRPr="00847C5E" w:rsidRDefault="00E73771" w:rsidP="002C4500">
            <w:pPr>
              <w:spacing w:before="140" w:line="240" w:lineRule="exact"/>
              <w:rPr>
                <w:rFonts w:cs="Arial"/>
              </w:rPr>
            </w:pPr>
            <w:sdt>
              <w:sdtPr>
                <w:rPr>
                  <w:rFonts w:cs="Arial"/>
                </w:rPr>
                <w:id w:val="-1555614819"/>
                <w14:checkbox>
                  <w14:checked w14:val="1"/>
                  <w14:checkedState w14:val="0052" w14:font="Open Sans ExtraBold"/>
                  <w14:uncheckedState w14:val="2610" w14:font="MS Gothic"/>
                </w14:checkbox>
              </w:sdtPr>
              <w:sdtEndPr/>
              <w:sdtContent>
                <w:r w:rsidR="00147A30">
                  <w:rPr>
                    <w:rFonts w:ascii="Wingdings 2" w:hAnsi="Wingdings 2" w:cs="Wingdings 2"/>
                  </w:rPr>
                  <w:t>R</w:t>
                </w:r>
              </w:sdtContent>
            </w:sdt>
          </w:p>
          <w:p w14:paraId="17FB5F43" w14:textId="77777777" w:rsidR="00147A30" w:rsidRPr="00847C5E" w:rsidRDefault="00E73771" w:rsidP="002C4500">
            <w:pPr>
              <w:spacing w:before="30" w:line="240" w:lineRule="exact"/>
              <w:rPr>
                <w:rFonts w:cs="Arial"/>
              </w:rPr>
            </w:pPr>
            <w:sdt>
              <w:sdtPr>
                <w:rPr>
                  <w:rFonts w:cs="Arial"/>
                </w:rPr>
                <w:id w:val="1586874562"/>
                <w14:checkbox>
                  <w14:checked w14:val="1"/>
                  <w14:checkedState w14:val="0052" w14:font="Open Sans ExtraBold"/>
                  <w14:uncheckedState w14:val="2610" w14:font="MS Gothic"/>
                </w14:checkbox>
              </w:sdtPr>
              <w:sdtEndPr/>
              <w:sdtContent>
                <w:r w:rsidR="00147A30">
                  <w:rPr>
                    <w:rFonts w:ascii="Wingdings 2" w:hAnsi="Wingdings 2" w:cs="Wingdings 2"/>
                  </w:rPr>
                  <w:t>R</w:t>
                </w:r>
              </w:sdtContent>
            </w:sdt>
          </w:p>
          <w:p w14:paraId="2182435E" w14:textId="77777777" w:rsidR="00147A30" w:rsidRPr="00847C5E" w:rsidRDefault="00E73771" w:rsidP="002C4500">
            <w:pPr>
              <w:spacing w:before="30" w:line="240" w:lineRule="exact"/>
              <w:rPr>
                <w:rFonts w:cs="Arial"/>
              </w:rPr>
            </w:pPr>
            <w:sdt>
              <w:sdtPr>
                <w:rPr>
                  <w:rFonts w:cs="Arial"/>
                </w:rPr>
                <w:id w:val="792787090"/>
                <w14:checkbox>
                  <w14:checked w14:val="0"/>
                  <w14:checkedState w14:val="0052" w14:font="Open Sans ExtraBold"/>
                  <w14:uncheckedState w14:val="2610" w14:font="MS Gothic"/>
                </w14:checkbox>
              </w:sdtPr>
              <w:sdtEndPr/>
              <w:sdtContent>
                <w:r w:rsidR="00147A30">
                  <w:rPr>
                    <w:rFonts w:ascii="MS Gothic" w:eastAsia="MS Gothic" w:hAnsi="MS Gothic" w:cs="Arial" w:hint="eastAsia"/>
                  </w:rPr>
                  <w:t>☐</w:t>
                </w:r>
              </w:sdtContent>
            </w:sdt>
          </w:p>
          <w:p w14:paraId="1D5F1F34" w14:textId="77777777" w:rsidR="00147A30" w:rsidRPr="00847C5E" w:rsidRDefault="00E73771" w:rsidP="002C4500">
            <w:pPr>
              <w:spacing w:before="30" w:line="240" w:lineRule="exact"/>
              <w:rPr>
                <w:rFonts w:cs="Arial"/>
              </w:rPr>
            </w:pPr>
            <w:sdt>
              <w:sdtPr>
                <w:rPr>
                  <w:rFonts w:cs="Arial"/>
                </w:rPr>
                <w:id w:val="1606386526"/>
                <w14:checkbox>
                  <w14:checked w14:val="0"/>
                  <w14:checkedState w14:val="0052" w14:font="Open Sans ExtraBold"/>
                  <w14:uncheckedState w14:val="2610" w14:font="MS Gothic"/>
                </w14:checkbox>
              </w:sdtPr>
              <w:sdtEndPr/>
              <w:sdtContent>
                <w:r w:rsidR="00147A30">
                  <w:rPr>
                    <w:rFonts w:ascii="MS Gothic" w:eastAsia="MS Gothic" w:hAnsi="MS Gothic" w:cs="Arial" w:hint="eastAsia"/>
                  </w:rPr>
                  <w:t>☐</w:t>
                </w:r>
              </w:sdtContent>
            </w:sdt>
          </w:p>
          <w:p w14:paraId="653CCE41" w14:textId="77777777" w:rsidR="00147A30" w:rsidRPr="00814788" w:rsidRDefault="00E73771" w:rsidP="002C4500">
            <w:pPr>
              <w:spacing w:line="276" w:lineRule="auto"/>
              <w:rPr>
                <w:rFonts w:cs="Arial"/>
              </w:rPr>
            </w:pPr>
            <w:sdt>
              <w:sdtPr>
                <w:rPr>
                  <w:rFonts w:cs="Arial"/>
                </w:rPr>
                <w:id w:val="313997724"/>
                <w14:checkbox>
                  <w14:checked w14:val="1"/>
                  <w14:checkedState w14:val="0052" w14:font="Open Sans ExtraBold"/>
                  <w14:uncheckedState w14:val="2610" w14:font="MS Gothic"/>
                </w14:checkbox>
              </w:sdtPr>
              <w:sdtEndPr/>
              <w:sdtContent>
                <w:r w:rsidR="00147A30">
                  <w:rPr>
                    <w:rFonts w:ascii="Wingdings 2" w:hAnsi="Wingdings 2" w:cs="Wingdings 2"/>
                  </w:rPr>
                  <w:t>R</w:t>
                </w:r>
              </w:sdtContent>
            </w:sdt>
          </w:p>
        </w:tc>
      </w:tr>
      <w:tr w:rsidR="00147A30" w14:paraId="2534F4F0" w14:textId="77777777" w:rsidTr="002C4500">
        <w:tc>
          <w:tcPr>
            <w:tcW w:w="3369" w:type="dxa"/>
            <w:shd w:val="clear" w:color="auto" w:fill="B7D4EF" w:themeFill="text2" w:themeFillTint="33"/>
          </w:tcPr>
          <w:p w14:paraId="5FBBEADF" w14:textId="77777777" w:rsidR="00147A30" w:rsidRDefault="00147A30" w:rsidP="002C4500">
            <w:pPr>
              <w:rPr>
                <w:rFonts w:cs="Arial"/>
                <w:b/>
              </w:rPr>
            </w:pPr>
            <w:r w:rsidRPr="009F5CDD">
              <w:rPr>
                <w:rFonts w:cs="Arial"/>
                <w:b/>
              </w:rPr>
              <w:t>Resource Impact</w:t>
            </w:r>
            <w:r>
              <w:rPr>
                <w:rFonts w:cs="Arial"/>
                <w:b/>
              </w:rPr>
              <w:t>:</w:t>
            </w:r>
          </w:p>
          <w:p w14:paraId="472E5550" w14:textId="77777777" w:rsidR="00147A30" w:rsidRPr="009F5CDD" w:rsidRDefault="00147A30" w:rsidP="002C4500">
            <w:pPr>
              <w:rPr>
                <w:rFonts w:cs="Arial"/>
                <w:b/>
              </w:rPr>
            </w:pPr>
          </w:p>
        </w:tc>
        <w:tc>
          <w:tcPr>
            <w:tcW w:w="6237" w:type="dxa"/>
            <w:gridSpan w:val="5"/>
          </w:tcPr>
          <w:p w14:paraId="578BB1E8" w14:textId="77777777" w:rsidR="00147A30" w:rsidRPr="009F5CDD" w:rsidRDefault="00147A30" w:rsidP="002C4500">
            <w:pPr>
              <w:rPr>
                <w:rFonts w:cs="Arial"/>
              </w:rPr>
            </w:pPr>
          </w:p>
        </w:tc>
      </w:tr>
      <w:tr w:rsidR="00147A30" w14:paraId="0ACFF159" w14:textId="77777777" w:rsidTr="002C4500">
        <w:tc>
          <w:tcPr>
            <w:tcW w:w="3369" w:type="dxa"/>
            <w:shd w:val="clear" w:color="auto" w:fill="B7D4EF" w:themeFill="text2" w:themeFillTint="33"/>
          </w:tcPr>
          <w:p w14:paraId="7BA564FD" w14:textId="77777777" w:rsidR="00147A30" w:rsidRDefault="00147A30" w:rsidP="002C4500">
            <w:pPr>
              <w:rPr>
                <w:rFonts w:cs="Arial"/>
                <w:b/>
                <w:bCs/>
              </w:rPr>
            </w:pPr>
            <w:r w:rsidRPr="00FE5E9C">
              <w:rPr>
                <w:rFonts w:cs="Arial"/>
                <w:b/>
                <w:bCs/>
              </w:rPr>
              <w:t>Associated risk (s)</w:t>
            </w:r>
          </w:p>
          <w:p w14:paraId="13203AE5" w14:textId="77777777" w:rsidR="00147A30" w:rsidRPr="009F5CDD" w:rsidRDefault="00147A30" w:rsidP="002C4500">
            <w:pPr>
              <w:rPr>
                <w:rFonts w:cs="Arial"/>
                <w:b/>
              </w:rPr>
            </w:pPr>
          </w:p>
        </w:tc>
        <w:tc>
          <w:tcPr>
            <w:tcW w:w="6237" w:type="dxa"/>
            <w:gridSpan w:val="5"/>
          </w:tcPr>
          <w:p w14:paraId="568015C4" w14:textId="77777777" w:rsidR="00147A30" w:rsidRPr="009F5CDD" w:rsidRDefault="00147A30" w:rsidP="002C4500">
            <w:pPr>
              <w:rPr>
                <w:rFonts w:cs="Arial"/>
              </w:rPr>
            </w:pPr>
            <w:r w:rsidRPr="00814788">
              <w:rPr>
                <w:rFonts w:cs="Arial"/>
              </w:rPr>
              <w:t>Include risk(s) reference, title of risk, and current risk score.</w:t>
            </w:r>
          </w:p>
        </w:tc>
      </w:tr>
    </w:tbl>
    <w:p w14:paraId="666AA172" w14:textId="77777777" w:rsidR="00147A30" w:rsidRPr="00EC006A" w:rsidRDefault="00147A30" w:rsidP="00147A30">
      <w:pPr>
        <w:rPr>
          <w:rFonts w:cs="Arial"/>
        </w:rPr>
      </w:pPr>
    </w:p>
    <w:p w14:paraId="716C7FF5" w14:textId="79C3B902" w:rsidR="00835C1A" w:rsidRDefault="00835C1A" w:rsidP="008D5AAC">
      <w:pPr>
        <w:jc w:val="center"/>
        <w:rPr>
          <w:b/>
          <w:bCs/>
          <w:sz w:val="40"/>
          <w:szCs w:val="40"/>
        </w:rPr>
      </w:pPr>
    </w:p>
    <w:p w14:paraId="439A9386" w14:textId="77777777" w:rsidR="00835C1A" w:rsidRDefault="00835C1A" w:rsidP="008D5AAC">
      <w:pPr>
        <w:jc w:val="center"/>
        <w:rPr>
          <w:b/>
          <w:bCs/>
          <w:sz w:val="40"/>
          <w:szCs w:val="40"/>
        </w:rPr>
      </w:pPr>
    </w:p>
    <w:p w14:paraId="368F60AD" w14:textId="77777777" w:rsidR="00835C1A" w:rsidRDefault="00835C1A" w:rsidP="008D5AAC">
      <w:pPr>
        <w:jc w:val="center"/>
        <w:rPr>
          <w:b/>
          <w:bCs/>
          <w:sz w:val="40"/>
          <w:szCs w:val="40"/>
        </w:rPr>
      </w:pPr>
    </w:p>
    <w:p w14:paraId="06170D86" w14:textId="77777777" w:rsidR="00835C1A" w:rsidRDefault="00835C1A" w:rsidP="008D5AAC">
      <w:pPr>
        <w:jc w:val="center"/>
        <w:rPr>
          <w:b/>
          <w:bCs/>
          <w:sz w:val="40"/>
          <w:szCs w:val="40"/>
        </w:rPr>
      </w:pPr>
    </w:p>
    <w:p w14:paraId="5412C50E" w14:textId="77777777" w:rsidR="00835C1A" w:rsidRDefault="00835C1A" w:rsidP="008D5AAC">
      <w:pPr>
        <w:jc w:val="center"/>
        <w:rPr>
          <w:b/>
          <w:bCs/>
          <w:sz w:val="40"/>
          <w:szCs w:val="40"/>
        </w:rPr>
      </w:pPr>
    </w:p>
    <w:p w14:paraId="01FCBE29" w14:textId="77777777" w:rsidR="00835C1A" w:rsidRDefault="00835C1A" w:rsidP="008D5AAC">
      <w:pPr>
        <w:jc w:val="center"/>
        <w:rPr>
          <w:b/>
          <w:bCs/>
          <w:sz w:val="40"/>
          <w:szCs w:val="40"/>
        </w:rPr>
      </w:pPr>
    </w:p>
    <w:p w14:paraId="2C7CE851" w14:textId="77777777" w:rsidR="00835C1A" w:rsidRDefault="00835C1A" w:rsidP="00E6512B">
      <w:pPr>
        <w:rPr>
          <w:b/>
          <w:bCs/>
          <w:sz w:val="40"/>
          <w:szCs w:val="40"/>
        </w:rPr>
      </w:pPr>
    </w:p>
    <w:p w14:paraId="42CCBE6C" w14:textId="77777777" w:rsidR="00835C1A" w:rsidRDefault="00835C1A" w:rsidP="00E6512B">
      <w:pPr>
        <w:rPr>
          <w:b/>
          <w:bCs/>
          <w:sz w:val="40"/>
          <w:szCs w:val="40"/>
        </w:rPr>
      </w:pPr>
    </w:p>
    <w:p w14:paraId="57291DEE" w14:textId="1D01C28D" w:rsidR="00ED16C2" w:rsidRDefault="00835C1A" w:rsidP="00E6512B">
      <w:pPr>
        <w:rPr>
          <w:b/>
          <w:bCs/>
          <w:sz w:val="40"/>
          <w:szCs w:val="40"/>
        </w:rPr>
      </w:pPr>
      <w:r w:rsidRPr="008D5AAC">
        <w:rPr>
          <w:b/>
          <w:bCs/>
          <w:noProof/>
          <w:sz w:val="40"/>
          <w:szCs w:val="40"/>
          <w14:ligatures w14:val="standardContextual"/>
        </w:rPr>
        <w:drawing>
          <wp:anchor distT="0" distB="0" distL="114300" distR="114300" simplePos="0" relativeHeight="251719680" behindDoc="0" locked="0" layoutInCell="1" allowOverlap="1" wp14:anchorId="54811DDD" wp14:editId="2E3D2309">
            <wp:simplePos x="0" y="0"/>
            <wp:positionH relativeFrom="margin">
              <wp:posOffset>4775200</wp:posOffset>
            </wp:positionH>
            <wp:positionV relativeFrom="margin">
              <wp:posOffset>-393700</wp:posOffset>
            </wp:positionV>
            <wp:extent cx="1214120" cy="1214120"/>
            <wp:effectExtent l="0" t="0" r="5080" b="5080"/>
            <wp:wrapSquare wrapText="bothSides"/>
            <wp:docPr id="61169969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7410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4120" cy="1214120"/>
                    </a:xfrm>
                    <a:prstGeom prst="rect">
                      <a:avLst/>
                    </a:prstGeom>
                  </pic:spPr>
                </pic:pic>
              </a:graphicData>
            </a:graphic>
            <wp14:sizeRelH relativeFrom="margin">
              <wp14:pctWidth>0</wp14:pctWidth>
            </wp14:sizeRelH>
            <wp14:sizeRelV relativeFrom="margin">
              <wp14:pctHeight>0</wp14:pctHeight>
            </wp14:sizeRelV>
          </wp:anchor>
        </w:drawing>
      </w:r>
    </w:p>
    <w:p w14:paraId="5F29CE07" w14:textId="11351F3F" w:rsidR="008D5AAC" w:rsidRDefault="008D5AAC" w:rsidP="008D5AAC">
      <w:pPr>
        <w:jc w:val="center"/>
        <w:rPr>
          <w:b/>
          <w:bCs/>
          <w:sz w:val="40"/>
          <w:szCs w:val="40"/>
        </w:rPr>
      </w:pPr>
      <w:r w:rsidRPr="008D5AAC">
        <w:rPr>
          <w:b/>
          <w:bCs/>
          <w:sz w:val="40"/>
          <w:szCs w:val="40"/>
        </w:rPr>
        <w:t xml:space="preserve">Alder Hey Children’s </w:t>
      </w:r>
    </w:p>
    <w:p w14:paraId="7F26459E" w14:textId="2B0C4EB9" w:rsidR="00CD3668" w:rsidRPr="008D5AAC" w:rsidRDefault="008D5AAC" w:rsidP="008D5AAC">
      <w:pPr>
        <w:jc w:val="center"/>
        <w:rPr>
          <w:b/>
          <w:bCs/>
          <w:sz w:val="40"/>
          <w:szCs w:val="40"/>
        </w:rPr>
      </w:pPr>
      <w:r w:rsidRPr="008D5AAC">
        <w:rPr>
          <w:b/>
          <w:bCs/>
          <w:sz w:val="40"/>
          <w:szCs w:val="40"/>
        </w:rPr>
        <w:t>NHS Foundation Trust</w:t>
      </w:r>
    </w:p>
    <w:p w14:paraId="691F4CA0" w14:textId="6DEF5111" w:rsidR="008D5AAC" w:rsidRDefault="008D5AAC" w:rsidP="008D5AAC">
      <w:pPr>
        <w:jc w:val="center"/>
        <w:rPr>
          <w:b/>
          <w:bCs/>
          <w:sz w:val="40"/>
          <w:szCs w:val="40"/>
        </w:rPr>
      </w:pPr>
      <w:r w:rsidRPr="008D5AAC">
        <w:rPr>
          <w:b/>
          <w:bCs/>
          <w:sz w:val="40"/>
          <w:szCs w:val="40"/>
        </w:rPr>
        <w:t>Gender Pay Gap 202</w:t>
      </w:r>
      <w:r w:rsidR="003651BE">
        <w:rPr>
          <w:b/>
          <w:bCs/>
          <w:sz w:val="40"/>
          <w:szCs w:val="40"/>
        </w:rPr>
        <w:t>5</w:t>
      </w:r>
    </w:p>
    <w:p w14:paraId="5FB2C2E3" w14:textId="77777777" w:rsidR="003651BE" w:rsidRDefault="003651BE" w:rsidP="008D5AAC">
      <w:pPr>
        <w:jc w:val="center"/>
        <w:rPr>
          <w:b/>
          <w:bCs/>
          <w:sz w:val="40"/>
          <w:szCs w:val="40"/>
        </w:rPr>
      </w:pPr>
    </w:p>
    <w:p w14:paraId="7DBF7A86" w14:textId="77777777" w:rsidR="008D5AAC" w:rsidRDefault="008D5AAC" w:rsidP="008D5AAC">
      <w:pPr>
        <w:jc w:val="center"/>
        <w:rPr>
          <w:b/>
          <w:bCs/>
          <w:sz w:val="40"/>
          <w:szCs w:val="40"/>
        </w:rPr>
      </w:pPr>
    </w:p>
    <w:p w14:paraId="7DFB3930" w14:textId="77777777" w:rsidR="008D5AAC" w:rsidRDefault="008D5AAC" w:rsidP="008D5AAC">
      <w:pPr>
        <w:jc w:val="center"/>
        <w:rPr>
          <w:b/>
          <w:bCs/>
          <w:sz w:val="40"/>
          <w:szCs w:val="40"/>
        </w:rPr>
      </w:pPr>
    </w:p>
    <w:p w14:paraId="5CD37F34" w14:textId="26CF966C" w:rsidR="008D5AAC" w:rsidRDefault="008D5AAC" w:rsidP="008D5AAC">
      <w:pPr>
        <w:jc w:val="center"/>
        <w:rPr>
          <w:b/>
          <w:bCs/>
          <w:sz w:val="40"/>
          <w:szCs w:val="40"/>
        </w:rPr>
      </w:pPr>
    </w:p>
    <w:p w14:paraId="4BC36C3B" w14:textId="1C42F9E9" w:rsidR="008D5AAC" w:rsidRDefault="008D5AAC" w:rsidP="008D5AAC">
      <w:pPr>
        <w:jc w:val="center"/>
        <w:rPr>
          <w:b/>
          <w:bCs/>
          <w:sz w:val="40"/>
          <w:szCs w:val="40"/>
        </w:rPr>
      </w:pPr>
    </w:p>
    <w:p w14:paraId="7DF42BA1" w14:textId="77777777" w:rsidR="00835C1A" w:rsidRDefault="00835C1A" w:rsidP="00835C1A">
      <w:pPr>
        <w:rPr>
          <w:b/>
          <w:bCs/>
          <w:sz w:val="40"/>
          <w:szCs w:val="40"/>
        </w:rPr>
      </w:pPr>
    </w:p>
    <w:p w14:paraId="5C207124" w14:textId="6233F2BD" w:rsidR="008D5AAC" w:rsidRDefault="003651BE" w:rsidP="00835C1A">
      <w:pPr>
        <w:rPr>
          <w:b/>
          <w:bCs/>
          <w:sz w:val="40"/>
          <w:szCs w:val="40"/>
        </w:rPr>
      </w:pPr>
      <w:r w:rsidRPr="008D5AAC">
        <w:rPr>
          <w:b/>
          <w:bCs/>
          <w:noProof/>
          <w:sz w:val="40"/>
          <w:szCs w:val="40"/>
        </w:rPr>
        <w:drawing>
          <wp:anchor distT="0" distB="0" distL="114300" distR="114300" simplePos="0" relativeHeight="251659264" behindDoc="0" locked="0" layoutInCell="1" allowOverlap="1" wp14:anchorId="1517C764" wp14:editId="2EDD92AD">
            <wp:simplePos x="0" y="0"/>
            <wp:positionH relativeFrom="margin">
              <wp:posOffset>-76200</wp:posOffset>
            </wp:positionH>
            <wp:positionV relativeFrom="margin">
              <wp:posOffset>4615180</wp:posOffset>
            </wp:positionV>
            <wp:extent cx="5731510" cy="2654935"/>
            <wp:effectExtent l="0" t="0" r="0" b="0"/>
            <wp:wrapSquare wrapText="bothSides"/>
            <wp:docPr id="143838665" name="Picture 1" descr="A group of icons of watering cans and seed packe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38665" name="Picture 1" descr="A group of icons of watering cans and seed packet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654935"/>
                    </a:xfrm>
                    <a:prstGeom prst="rect">
                      <a:avLst/>
                    </a:prstGeom>
                    <a:noFill/>
                    <a:ln>
                      <a:noFill/>
                    </a:ln>
                  </pic:spPr>
                </pic:pic>
              </a:graphicData>
            </a:graphic>
          </wp:anchor>
        </w:drawing>
      </w:r>
    </w:p>
    <w:p w14:paraId="408DC9A7" w14:textId="77777777" w:rsidR="008D5AAC" w:rsidRDefault="008D5AAC" w:rsidP="008D5AAC">
      <w:pPr>
        <w:jc w:val="center"/>
        <w:rPr>
          <w:b/>
          <w:bCs/>
          <w:sz w:val="40"/>
          <w:szCs w:val="40"/>
        </w:rPr>
      </w:pPr>
    </w:p>
    <w:p w14:paraId="6961EED6" w14:textId="77777777" w:rsidR="008D5AAC" w:rsidRDefault="008D5AAC" w:rsidP="008D5AAC">
      <w:pPr>
        <w:jc w:val="center"/>
        <w:rPr>
          <w:b/>
          <w:bCs/>
          <w:sz w:val="40"/>
          <w:szCs w:val="40"/>
        </w:rPr>
      </w:pPr>
    </w:p>
    <w:p w14:paraId="4C7F897C" w14:textId="77777777" w:rsidR="008D5AAC" w:rsidRDefault="008D5AAC" w:rsidP="008D5AAC">
      <w:pPr>
        <w:rPr>
          <w:b/>
          <w:bCs/>
          <w:sz w:val="40"/>
          <w:szCs w:val="40"/>
        </w:rPr>
      </w:pPr>
    </w:p>
    <w:p w14:paraId="56136A12" w14:textId="0567A6E1" w:rsidR="008D5AAC" w:rsidRDefault="008D5AAC" w:rsidP="00A84617">
      <w:pPr>
        <w:pStyle w:val="Heading3"/>
      </w:pPr>
      <w:r w:rsidRPr="001E155F">
        <w:lastRenderedPageBreak/>
        <w:t>Introduction</w:t>
      </w:r>
    </w:p>
    <w:p w14:paraId="5FCA0917" w14:textId="77777777" w:rsidR="001E155F" w:rsidRPr="001E155F" w:rsidRDefault="001E155F" w:rsidP="001E155F">
      <w:pPr>
        <w:rPr>
          <w:lang w:eastAsia="en-US"/>
        </w:rPr>
      </w:pPr>
    </w:p>
    <w:p w14:paraId="00BF6D3F" w14:textId="176ECB36" w:rsidR="001E155F" w:rsidRPr="001E155F" w:rsidRDefault="009F7B5F" w:rsidP="001E155F">
      <w:r w:rsidRPr="009F7B5F">
        <w:t xml:space="preserve">Alder Hey Children’s NHS Foundation Trust is one of Europe’s biggest and busiest children’s hospitals, we treat everything from common illnesses to highly complex and specialist conditions. Alder Hey cares for over </w:t>
      </w:r>
      <w:r w:rsidR="00ED0E4E">
        <w:t>45</w:t>
      </w:r>
      <w:r w:rsidRPr="009F7B5F">
        <w:t xml:space="preserve">0,000 children, young people and their families every year. The Trust employs a workforce of </w:t>
      </w:r>
      <w:r w:rsidR="00CF445B">
        <w:t xml:space="preserve">over </w:t>
      </w:r>
      <w:r w:rsidRPr="009F7B5F">
        <w:t>4</w:t>
      </w:r>
      <w:r w:rsidR="00CF445B">
        <w:t>500</w:t>
      </w:r>
      <w:r w:rsidRPr="009F7B5F">
        <w:t xml:space="preserve"> staff who work across our community and hospital sites. We aim to reflect the rich diversity of our children and young people ensuring our workforce feel supported, valued and included. </w:t>
      </w:r>
      <w:r w:rsidR="001E155F" w:rsidRPr="001E155F">
        <w:t>Our People Plan outlines how we will support all our people</w:t>
      </w:r>
      <w:r w:rsidR="001E155F">
        <w:t>.</w:t>
      </w:r>
      <w:r w:rsidR="001E155F" w:rsidRPr="001E155F">
        <w:t xml:space="preserve"> Alder Hey is committed to building a diverse and inclusive workforce that reflects our local population and families that come through our door and celebrates the creativity and innovation of our workforce.</w:t>
      </w:r>
    </w:p>
    <w:p w14:paraId="360CF570" w14:textId="4ACECA8D" w:rsidR="008D5AAC" w:rsidRDefault="008D5AAC" w:rsidP="008D5AAC"/>
    <w:p w14:paraId="5EDE2D8D" w14:textId="430BC021" w:rsidR="009F7B5F" w:rsidRPr="008D5AAC" w:rsidRDefault="009F7B5F" w:rsidP="008D5AAC">
      <w:r>
        <w:t> </w:t>
      </w:r>
    </w:p>
    <w:p w14:paraId="4084DFD7" w14:textId="718138A9" w:rsidR="008D5AAC" w:rsidRPr="00A84617" w:rsidRDefault="008D5AAC" w:rsidP="00A84617">
      <w:pPr>
        <w:pStyle w:val="Heading3"/>
      </w:pPr>
      <w:r w:rsidRPr="00A84617">
        <w:t>Background</w:t>
      </w:r>
    </w:p>
    <w:p w14:paraId="6B1FCA28" w14:textId="77777777" w:rsidR="000E5F20" w:rsidRPr="000E5F20" w:rsidRDefault="000E5F20" w:rsidP="000E5F20">
      <w:pPr>
        <w:rPr>
          <w:lang w:eastAsia="en-US"/>
        </w:rPr>
      </w:pPr>
    </w:p>
    <w:p w14:paraId="45D738AB" w14:textId="4219EBD2" w:rsidR="001E155F" w:rsidRDefault="008D5AAC" w:rsidP="003651BE">
      <w:r w:rsidRPr="008D5AAC">
        <w:t>Gender pay gap reporting can be a catalyst for understanding and improving diversity and equality measures across the workforce.</w:t>
      </w:r>
      <w:r>
        <w:t xml:space="preserve"> </w:t>
      </w:r>
      <w:r w:rsidRPr="008D5AAC">
        <w:t>On 31 March 2017 it became a legal requirement for employers with more than 250 employees to annually publish their gender pay gap. This report provides information about the gender pay gap at Alder Hey</w:t>
      </w:r>
      <w:r w:rsidR="000E5F20">
        <w:t xml:space="preserve">. </w:t>
      </w:r>
      <w:r w:rsidRPr="008D5AAC">
        <w:t xml:space="preserve">This report includes the statutory requirements </w:t>
      </w:r>
      <w:r w:rsidR="009F7B5F" w:rsidRPr="008D5AAC">
        <w:t>and</w:t>
      </w:r>
      <w:r w:rsidRPr="008D5AAC">
        <w:t xml:space="preserve"> provides context to help understand our findings and to take steps to reduce any potential for gender inequality</w:t>
      </w:r>
      <w:r w:rsidR="00A84617">
        <w:t>, promoting fairness and equality in the workplace. Our commitment to reducing the gender pay gap demonstrates our commitment to fostering an equitable workforce.</w:t>
      </w:r>
      <w:r w:rsidRPr="008D5AAC">
        <w:t xml:space="preserve"> It is important to recognise that the gender pay gap differs to equal pay. Equal pay is in relation to pay differences between m</w:t>
      </w:r>
      <w:r w:rsidR="00CC458A">
        <w:t>ales</w:t>
      </w:r>
      <w:r w:rsidRPr="008D5AAC">
        <w:t xml:space="preserve"> and </w:t>
      </w:r>
      <w:r w:rsidR="00CC458A">
        <w:t>females</w:t>
      </w:r>
      <w:r w:rsidRPr="008D5AAC">
        <w:t xml:space="preserve"> who carry out the same job for different pay, which is unlawful. The gender pay gap shows the difference in average pay of all m</w:t>
      </w:r>
      <w:r w:rsidR="00CC458A">
        <w:t>ales</w:t>
      </w:r>
      <w:r w:rsidRPr="008D5AAC">
        <w:t xml:space="preserve"> and the average pay of all </w:t>
      </w:r>
      <w:r w:rsidR="00CC458A">
        <w:t>females</w:t>
      </w:r>
      <w:r w:rsidRPr="008D5AAC">
        <w:t xml:space="preserve"> employed by the Trust. It is therefore possible to have genuine pay equality but still have a gender pay gap. </w:t>
      </w:r>
      <w:r w:rsidR="009C7CE9">
        <w:t>Throughout this report, we use the terms ‘males’ and ‘females’ rather than ‘men’ and ‘women’. This is because our pay gaps are calculated based on sex and not on gender identity.</w:t>
      </w:r>
    </w:p>
    <w:p w14:paraId="13AC5363" w14:textId="79F9AFAD" w:rsidR="001E155F" w:rsidRDefault="001E155F" w:rsidP="001E155F">
      <w:pPr>
        <w:rPr>
          <w:lang w:eastAsia="en-US"/>
        </w:rPr>
      </w:pPr>
    </w:p>
    <w:p w14:paraId="22EBF205" w14:textId="77777777" w:rsidR="001E155F" w:rsidRPr="00514AE0" w:rsidRDefault="001E155F" w:rsidP="001E155F">
      <w:pPr>
        <w:rPr>
          <w:b/>
          <w:bCs/>
          <w:lang w:eastAsia="en-US"/>
        </w:rPr>
      </w:pPr>
    </w:p>
    <w:p w14:paraId="20A07BA0" w14:textId="3E732C51" w:rsidR="001E155F" w:rsidRPr="00A84617" w:rsidRDefault="001E155F" w:rsidP="00A84617">
      <w:pPr>
        <w:pStyle w:val="Heading2"/>
      </w:pPr>
      <w:r w:rsidRPr="00514AE0">
        <w:t>How we collect our data</w:t>
      </w:r>
    </w:p>
    <w:p w14:paraId="64A94F0C" w14:textId="0221484F" w:rsidR="001E155F" w:rsidRDefault="001E155F" w:rsidP="001E155F">
      <w:pPr>
        <w:rPr>
          <w:lang w:eastAsia="en-US"/>
        </w:rPr>
      </w:pPr>
      <w:r w:rsidRPr="001E155F">
        <w:rPr>
          <w:lang w:eastAsia="en-US"/>
        </w:rPr>
        <w:t>Using snapshot data from our Electronic Staff Record System (ESR) this report looks at the following calculations to meet the requirements of the legislation:</w:t>
      </w:r>
    </w:p>
    <w:p w14:paraId="153C1674" w14:textId="77777777" w:rsidR="001E155F" w:rsidRPr="001E155F" w:rsidRDefault="001E155F" w:rsidP="001E155F">
      <w:pPr>
        <w:rPr>
          <w:lang w:eastAsia="en-US"/>
        </w:rPr>
      </w:pPr>
    </w:p>
    <w:p w14:paraId="4E4A6E41" w14:textId="77777777" w:rsidR="001E155F" w:rsidRPr="001E155F" w:rsidRDefault="001E155F" w:rsidP="001E155F">
      <w:pPr>
        <w:rPr>
          <w:lang w:eastAsia="en-US"/>
        </w:rPr>
      </w:pPr>
      <w:r w:rsidRPr="001E155F">
        <w:rPr>
          <w:lang w:eastAsia="en-US"/>
        </w:rPr>
        <w:t>• Mean gender pay gap in hourly pay</w:t>
      </w:r>
    </w:p>
    <w:p w14:paraId="187486DD" w14:textId="77777777" w:rsidR="001E155F" w:rsidRPr="001E155F" w:rsidRDefault="001E155F" w:rsidP="001E155F">
      <w:pPr>
        <w:rPr>
          <w:lang w:eastAsia="en-US"/>
        </w:rPr>
      </w:pPr>
      <w:r w:rsidRPr="001E155F">
        <w:rPr>
          <w:lang w:eastAsia="en-US"/>
        </w:rPr>
        <w:t>• Median gender pay gap in hourly pay</w:t>
      </w:r>
    </w:p>
    <w:p w14:paraId="49667831" w14:textId="77777777" w:rsidR="001E155F" w:rsidRPr="001E155F" w:rsidRDefault="001E155F" w:rsidP="001E155F">
      <w:pPr>
        <w:rPr>
          <w:lang w:eastAsia="en-US"/>
        </w:rPr>
      </w:pPr>
      <w:r w:rsidRPr="001E155F">
        <w:rPr>
          <w:lang w:eastAsia="en-US"/>
        </w:rPr>
        <w:t>• Mean bonus gender pay gap</w:t>
      </w:r>
    </w:p>
    <w:p w14:paraId="7B1DDA92" w14:textId="77777777" w:rsidR="001E155F" w:rsidRPr="001E155F" w:rsidRDefault="001E155F" w:rsidP="001E155F">
      <w:pPr>
        <w:rPr>
          <w:lang w:eastAsia="en-US"/>
        </w:rPr>
      </w:pPr>
      <w:r w:rsidRPr="001E155F">
        <w:rPr>
          <w:lang w:eastAsia="en-US"/>
        </w:rPr>
        <w:t>• Median bonus gender pay gap</w:t>
      </w:r>
    </w:p>
    <w:p w14:paraId="43570D06" w14:textId="77777777" w:rsidR="001E155F" w:rsidRPr="001E155F" w:rsidRDefault="001E155F" w:rsidP="001E155F">
      <w:pPr>
        <w:rPr>
          <w:lang w:eastAsia="en-US"/>
        </w:rPr>
      </w:pPr>
      <w:r w:rsidRPr="001E155F">
        <w:rPr>
          <w:lang w:eastAsia="en-US"/>
        </w:rPr>
        <w:t>• Proportion of males and females receiving bonus payment</w:t>
      </w:r>
    </w:p>
    <w:p w14:paraId="7D9B6DED" w14:textId="006A76F9" w:rsidR="001E155F" w:rsidRDefault="001E155F" w:rsidP="001E155F">
      <w:pPr>
        <w:rPr>
          <w:lang w:eastAsia="en-US"/>
        </w:rPr>
      </w:pPr>
      <w:r w:rsidRPr="001E155F">
        <w:rPr>
          <w:lang w:eastAsia="en-US"/>
        </w:rPr>
        <w:t>• Proportion of males and females in each pay quartile</w:t>
      </w:r>
    </w:p>
    <w:p w14:paraId="60F70AE9" w14:textId="77777777" w:rsidR="001E155F" w:rsidRPr="001E155F" w:rsidRDefault="001E155F" w:rsidP="001E155F">
      <w:pPr>
        <w:rPr>
          <w:lang w:eastAsia="en-US"/>
        </w:rPr>
      </w:pPr>
    </w:p>
    <w:p w14:paraId="4AFF94F6" w14:textId="704B73E4" w:rsidR="001E155F" w:rsidRDefault="001E155F" w:rsidP="001E155F">
      <w:pPr>
        <w:rPr>
          <w:lang w:eastAsia="en-US"/>
        </w:rPr>
      </w:pPr>
      <w:r w:rsidRPr="001E155F">
        <w:rPr>
          <w:lang w:eastAsia="en-US"/>
        </w:rPr>
        <w:t xml:space="preserve">The snapshot date for public sector organisations is </w:t>
      </w:r>
      <w:r w:rsidRPr="001E155F">
        <w:rPr>
          <w:b/>
          <w:bCs/>
          <w:lang w:eastAsia="en-US"/>
        </w:rPr>
        <w:t>31</w:t>
      </w:r>
      <w:r w:rsidRPr="001E155F">
        <w:rPr>
          <w:b/>
          <w:bCs/>
          <w:vertAlign w:val="superscript"/>
          <w:lang w:eastAsia="en-US"/>
        </w:rPr>
        <w:t>st</w:t>
      </w:r>
      <w:r w:rsidRPr="001E155F">
        <w:rPr>
          <w:b/>
          <w:bCs/>
          <w:lang w:eastAsia="en-US"/>
        </w:rPr>
        <w:t xml:space="preserve"> March 202</w:t>
      </w:r>
      <w:r>
        <w:rPr>
          <w:b/>
          <w:bCs/>
          <w:lang w:eastAsia="en-US"/>
        </w:rPr>
        <w:t>4</w:t>
      </w:r>
      <w:r w:rsidRPr="001E155F">
        <w:rPr>
          <w:b/>
          <w:bCs/>
          <w:lang w:eastAsia="en-US"/>
        </w:rPr>
        <w:t xml:space="preserve">, </w:t>
      </w:r>
      <w:r w:rsidRPr="001E155F">
        <w:rPr>
          <w:lang w:eastAsia="en-US"/>
        </w:rPr>
        <w:t>this report therefore reflects our pay profile for the preceding 12 months from this date</w:t>
      </w:r>
    </w:p>
    <w:p w14:paraId="5A6BC6E0" w14:textId="740D8114" w:rsidR="001E155F" w:rsidRDefault="00340DE9" w:rsidP="001E155F">
      <w:pPr>
        <w:rPr>
          <w:lang w:eastAsia="en-US"/>
        </w:rPr>
      </w:pPr>
      <w:r>
        <w:rPr>
          <w:noProof/>
          <w:lang w:eastAsia="en-US"/>
          <w14:ligatures w14:val="standardContextual"/>
        </w:rPr>
        <w:lastRenderedPageBreak/>
        <w:drawing>
          <wp:anchor distT="0" distB="0" distL="114300" distR="114300" simplePos="0" relativeHeight="251703296" behindDoc="0" locked="0" layoutInCell="1" allowOverlap="1" wp14:anchorId="4D018795" wp14:editId="7B28D9BA">
            <wp:simplePos x="0" y="0"/>
            <wp:positionH relativeFrom="margin">
              <wp:posOffset>2946400</wp:posOffset>
            </wp:positionH>
            <wp:positionV relativeFrom="margin">
              <wp:posOffset>138430</wp:posOffset>
            </wp:positionV>
            <wp:extent cx="914400" cy="914400"/>
            <wp:effectExtent l="0" t="0" r="0" b="0"/>
            <wp:wrapSquare wrapText="bothSides"/>
            <wp:docPr id="2128214073" name="Graphic 8" descr="Wo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14073" name="Graphic 2128214073" descr="Woman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914400" cy="914400"/>
                    </a:xfrm>
                    <a:prstGeom prst="rect">
                      <a:avLst/>
                    </a:prstGeom>
                  </pic:spPr>
                </pic:pic>
              </a:graphicData>
            </a:graphic>
          </wp:anchor>
        </w:drawing>
      </w:r>
    </w:p>
    <w:p w14:paraId="2ADF4ACA" w14:textId="4BD0BA99" w:rsidR="001E155F" w:rsidRDefault="00340DE9" w:rsidP="001E155F">
      <w:pPr>
        <w:rPr>
          <w:lang w:eastAsia="en-US"/>
        </w:rPr>
      </w:pPr>
      <w:r>
        <w:rPr>
          <w:lang w:eastAsia="en-US"/>
        </w:rPr>
        <w:t xml:space="preserve">       </w:t>
      </w:r>
      <w:r>
        <w:rPr>
          <w:noProof/>
          <w:lang w:eastAsia="en-US"/>
          <w14:ligatures w14:val="standardContextual"/>
        </w:rPr>
        <w:drawing>
          <wp:inline distT="0" distB="0" distL="0" distR="0" wp14:anchorId="6DD83F86" wp14:editId="63C4421A">
            <wp:extent cx="914400" cy="914400"/>
            <wp:effectExtent l="0" t="0" r="0" b="0"/>
            <wp:docPr id="781015813" name="Graphic 9"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5813" name="Graphic 781015813" descr="Man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r w:rsidRPr="001E155F">
        <w:rPr>
          <w:noProof/>
          <w:lang w:eastAsia="en-US"/>
        </w:rPr>
        <mc:AlternateContent>
          <mc:Choice Requires="wps">
            <w:drawing>
              <wp:anchor distT="0" distB="0" distL="114300" distR="114300" simplePos="0" relativeHeight="251664384" behindDoc="0" locked="0" layoutInCell="1" allowOverlap="1" wp14:anchorId="4C37ACA7" wp14:editId="5800913C">
                <wp:simplePos x="0" y="0"/>
                <wp:positionH relativeFrom="column">
                  <wp:posOffset>1346200</wp:posOffset>
                </wp:positionH>
                <wp:positionV relativeFrom="paragraph">
                  <wp:posOffset>180340</wp:posOffset>
                </wp:positionV>
                <wp:extent cx="1101725" cy="386715"/>
                <wp:effectExtent l="0" t="0" r="0" b="0"/>
                <wp:wrapNone/>
                <wp:docPr id="8" name="TextBox 7"/>
                <wp:cNvGraphicFramePr/>
                <a:graphic xmlns:a="http://schemas.openxmlformats.org/drawingml/2006/main">
                  <a:graphicData uri="http://schemas.microsoft.com/office/word/2010/wordprocessingShape">
                    <wps:wsp>
                      <wps:cNvSpPr txBox="1"/>
                      <wps:spPr>
                        <a:xfrm>
                          <a:off x="0" y="0"/>
                          <a:ext cx="1101725" cy="386715"/>
                        </a:xfrm>
                        <a:prstGeom prst="rect">
                          <a:avLst/>
                        </a:prstGeom>
                        <a:noFill/>
                      </wps:spPr>
                      <wps:txbx>
                        <w:txbxContent>
                          <w:p w14:paraId="61816E73" w14:textId="77777777" w:rsidR="001E155F" w:rsidRPr="009C7CE9" w:rsidRDefault="001E155F" w:rsidP="001E155F">
                            <w:pPr>
                              <w:jc w:val="both"/>
                              <w:rPr>
                                <w:rFonts w:asciiTheme="minorHAnsi" w:hAnsi="Aptos" w:cstheme="minorBidi"/>
                                <w:b/>
                                <w:bCs/>
                                <w:color w:val="000000" w:themeColor="text1"/>
                                <w:kern w:val="24"/>
                                <w:sz w:val="40"/>
                                <w:szCs w:val="40"/>
                              </w:rPr>
                            </w:pPr>
                            <w:r w:rsidRPr="009C7CE9">
                              <w:rPr>
                                <w:rFonts w:asciiTheme="minorHAnsi" w:hAnsi="Aptos" w:cstheme="minorBidi"/>
                                <w:b/>
                                <w:bCs/>
                                <w:color w:val="000000" w:themeColor="text1"/>
                                <w:kern w:val="24"/>
                                <w:sz w:val="40"/>
                                <w:szCs w:val="40"/>
                              </w:rPr>
                              <w:t>17.12%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4C37ACA7" id="_x0000_t202" coordsize="21600,21600" o:spt="202" path="m,l,21600r21600,l21600,xe">
                <v:stroke joinstyle="miter"/>
                <v:path gradientshapeok="t" o:connecttype="rect"/>
              </v:shapetype>
              <v:shape id="TextBox 7" o:spid="_x0000_s1026" type="#_x0000_t202" style="position:absolute;margin-left:106pt;margin-top:14.2pt;width:86.75pt;height:3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" filled="f" stroked="f">
                <v:textbox>
                  <w:txbxContent>
                    <w:p w14:paraId="61816E73" w14:textId="77777777" w:rsidR="001E155F" w:rsidRPr="009C7CE9" w:rsidRDefault="001E155F" w:rsidP="001E155F">
                      <w:pPr>
                        <w:jc w:val="both"/>
                        <w:rPr>
                          <w:rFonts w:asciiTheme="minorHAnsi" w:hAnsi="Aptos" w:cstheme="minorBidi"/>
                          <w:b/>
                          <w:bCs/>
                          <w:color w:val="000000" w:themeColor="text1"/>
                          <w:kern w:val="24"/>
                          <w:sz w:val="40"/>
                          <w:szCs w:val="40"/>
                        </w:rPr>
                      </w:pPr>
                      <w:r w:rsidRPr="009C7CE9">
                        <w:rPr>
                          <w:rFonts w:asciiTheme="minorHAnsi" w:hAnsi="Aptos" w:cstheme="minorBidi"/>
                          <w:b/>
                          <w:bCs/>
                          <w:color w:val="000000" w:themeColor="text1"/>
                          <w:kern w:val="24"/>
                          <w:sz w:val="40"/>
                          <w:szCs w:val="40"/>
                        </w:rPr>
                        <w:t>17.12%</w:t>
                      </w:r>
                    </w:p>
                  </w:txbxContent>
                </v:textbox>
              </v:shape>
            </w:pict>
          </mc:Fallback>
        </mc:AlternateContent>
      </w:r>
      <w:r w:rsidR="00065C9F" w:rsidRPr="005148F0">
        <w:rPr>
          <w:noProof/>
          <w:lang w:eastAsia="en-US"/>
        </w:rPr>
        <mc:AlternateContent>
          <mc:Choice Requires="wps">
            <w:drawing>
              <wp:anchor distT="0" distB="0" distL="114300" distR="114300" simplePos="0" relativeHeight="251666432" behindDoc="0" locked="0" layoutInCell="1" allowOverlap="1" wp14:anchorId="6E27D270" wp14:editId="6B15FAF1">
                <wp:simplePos x="0" y="0"/>
                <wp:positionH relativeFrom="column">
                  <wp:posOffset>3994785</wp:posOffset>
                </wp:positionH>
                <wp:positionV relativeFrom="paragraph">
                  <wp:posOffset>168275</wp:posOffset>
                </wp:positionV>
                <wp:extent cx="1125220" cy="398145"/>
                <wp:effectExtent l="0" t="0" r="0" b="0"/>
                <wp:wrapNone/>
                <wp:docPr id="9" name="TextBox 8"/>
                <wp:cNvGraphicFramePr/>
                <a:graphic xmlns:a="http://schemas.openxmlformats.org/drawingml/2006/main">
                  <a:graphicData uri="http://schemas.microsoft.com/office/word/2010/wordprocessingShape">
                    <wps:wsp>
                      <wps:cNvSpPr txBox="1"/>
                      <wps:spPr>
                        <a:xfrm>
                          <a:off x="0" y="0"/>
                          <a:ext cx="1125220" cy="398145"/>
                        </a:xfrm>
                        <a:prstGeom prst="rect">
                          <a:avLst/>
                        </a:prstGeom>
                        <a:noFill/>
                      </wps:spPr>
                      <wps:txbx>
                        <w:txbxContent>
                          <w:p w14:paraId="755CDC59" w14:textId="77777777" w:rsidR="005148F0" w:rsidRPr="009C7CE9" w:rsidRDefault="005148F0" w:rsidP="005148F0">
                            <w:pPr>
                              <w:jc w:val="both"/>
                              <w:rPr>
                                <w:rFonts w:asciiTheme="minorHAnsi" w:hAnsi="Aptos" w:cstheme="minorBidi"/>
                                <w:b/>
                                <w:bCs/>
                                <w:color w:val="000000" w:themeColor="text1"/>
                                <w:kern w:val="24"/>
                                <w:sz w:val="40"/>
                                <w:szCs w:val="40"/>
                              </w:rPr>
                            </w:pPr>
                            <w:r w:rsidRPr="009C7CE9">
                              <w:rPr>
                                <w:rFonts w:asciiTheme="minorHAnsi" w:hAnsi="Aptos" w:cstheme="minorBidi"/>
                                <w:b/>
                                <w:bCs/>
                                <w:color w:val="000000" w:themeColor="text1"/>
                                <w:kern w:val="24"/>
                                <w:sz w:val="40"/>
                                <w:szCs w:val="40"/>
                              </w:rPr>
                              <w:t>82.88%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6E27D270" id="TextBox 8" o:spid="_x0000_s1027" type="#_x0000_t202" style="position:absolute;margin-left:314.55pt;margin-top:13.25pt;width:88.6pt;height:3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" filled="f" stroked="f">
                <v:textbox>
                  <w:txbxContent>
                    <w:p w14:paraId="755CDC59" w14:textId="77777777" w:rsidR="005148F0" w:rsidRPr="009C7CE9" w:rsidRDefault="005148F0" w:rsidP="005148F0">
                      <w:pPr>
                        <w:jc w:val="both"/>
                        <w:rPr>
                          <w:rFonts w:asciiTheme="minorHAnsi" w:hAnsi="Aptos" w:cstheme="minorBidi"/>
                          <w:b/>
                          <w:bCs/>
                          <w:color w:val="000000" w:themeColor="text1"/>
                          <w:kern w:val="24"/>
                          <w:sz w:val="40"/>
                          <w:szCs w:val="40"/>
                        </w:rPr>
                      </w:pPr>
                      <w:r w:rsidRPr="009C7CE9">
                        <w:rPr>
                          <w:rFonts w:asciiTheme="minorHAnsi" w:hAnsi="Aptos" w:cstheme="minorBidi"/>
                          <w:b/>
                          <w:bCs/>
                          <w:color w:val="000000" w:themeColor="text1"/>
                          <w:kern w:val="24"/>
                          <w:sz w:val="40"/>
                          <w:szCs w:val="40"/>
                        </w:rPr>
                        <w:t>82.88%</w:t>
                      </w:r>
                    </w:p>
                  </w:txbxContent>
                </v:textbox>
              </v:shape>
            </w:pict>
          </mc:Fallback>
        </mc:AlternateContent>
      </w:r>
    </w:p>
    <w:p w14:paraId="16729A3B" w14:textId="68D5CD08" w:rsidR="001E155F" w:rsidRDefault="001E155F" w:rsidP="001E155F">
      <w:pPr>
        <w:rPr>
          <w:lang w:eastAsia="en-US"/>
        </w:rPr>
      </w:pPr>
    </w:p>
    <w:p w14:paraId="3410EBF7" w14:textId="54A7AFAE" w:rsidR="005148F0" w:rsidRDefault="005148F0" w:rsidP="001E155F">
      <w:pPr>
        <w:rPr>
          <w:lang w:eastAsia="en-US"/>
        </w:rPr>
      </w:pPr>
      <w:r>
        <w:rPr>
          <w:lang w:eastAsia="en-US"/>
        </w:rPr>
        <w:t xml:space="preserve">                                                                                                                </w:t>
      </w:r>
    </w:p>
    <w:p w14:paraId="301E607E" w14:textId="1E80E58F" w:rsidR="005148F0" w:rsidRDefault="005148F0" w:rsidP="001E155F">
      <w:pPr>
        <w:rPr>
          <w:lang w:eastAsia="en-US"/>
        </w:rPr>
      </w:pPr>
    </w:p>
    <w:p w14:paraId="42C22F93" w14:textId="7A155A19" w:rsidR="005148F0" w:rsidRDefault="005148F0" w:rsidP="005148F0">
      <w:pPr>
        <w:rPr>
          <w:lang w:eastAsia="en-US"/>
        </w:rPr>
      </w:pPr>
      <w:r w:rsidRPr="005148F0">
        <w:rPr>
          <w:lang w:eastAsia="en-US"/>
        </w:rPr>
        <w:t xml:space="preserve">As </w:t>
      </w:r>
      <w:r w:rsidR="00205F21" w:rsidRPr="005148F0">
        <w:rPr>
          <w:lang w:eastAsia="en-US"/>
        </w:rPr>
        <w:t>of</w:t>
      </w:r>
      <w:r w:rsidRPr="005148F0">
        <w:rPr>
          <w:lang w:eastAsia="en-US"/>
        </w:rPr>
        <w:t xml:space="preserve"> </w:t>
      </w:r>
      <w:r w:rsidR="00205F21" w:rsidRPr="005148F0">
        <w:rPr>
          <w:lang w:eastAsia="en-US"/>
        </w:rPr>
        <w:t>31</w:t>
      </w:r>
      <w:r w:rsidR="00205F21" w:rsidRPr="005148F0">
        <w:rPr>
          <w:vertAlign w:val="superscript"/>
          <w:lang w:eastAsia="en-US"/>
        </w:rPr>
        <w:t>st</w:t>
      </w:r>
      <w:r w:rsidR="00205F21" w:rsidRPr="005148F0">
        <w:rPr>
          <w:lang w:eastAsia="en-US"/>
        </w:rPr>
        <w:t xml:space="preserve"> March 2024,</w:t>
      </w:r>
      <w:r w:rsidRPr="005148F0">
        <w:rPr>
          <w:lang w:eastAsia="en-US"/>
        </w:rPr>
        <w:t xml:space="preserve"> the gender split of our workforce was 82.88% females and 17.12% males. This breakdown is broadly consistent with previous years and the figures are reflective of the position across NHS Trusts nationally regarding the higher number of females compared to males working in the NHS.</w:t>
      </w:r>
    </w:p>
    <w:p w14:paraId="7A9FB3B8" w14:textId="1C958D2D" w:rsidR="005148F0" w:rsidRDefault="005148F0" w:rsidP="005148F0">
      <w:pPr>
        <w:rPr>
          <w:lang w:eastAsia="en-US"/>
        </w:rPr>
      </w:pPr>
    </w:p>
    <w:p w14:paraId="3F64FB34" w14:textId="77777777" w:rsidR="00162A58" w:rsidRDefault="00162A58" w:rsidP="005148F0">
      <w:pPr>
        <w:rPr>
          <w:lang w:eastAsia="en-US"/>
        </w:rPr>
      </w:pPr>
    </w:p>
    <w:p w14:paraId="7D553677" w14:textId="54FDD46C" w:rsidR="009C7CE9" w:rsidRPr="009C7CE9" w:rsidRDefault="005148F0" w:rsidP="006515EE">
      <w:pPr>
        <w:pStyle w:val="Heading2"/>
      </w:pPr>
      <w:r w:rsidRPr="00514AE0">
        <w:t>Gender Pay Gap Summary</w:t>
      </w:r>
    </w:p>
    <w:p w14:paraId="407E3D0C" w14:textId="2B3753F0" w:rsidR="009C7CE9" w:rsidRDefault="009C7CE9" w:rsidP="009C7CE9">
      <w:pPr>
        <w:rPr>
          <w:b/>
          <w:bCs/>
          <w:lang w:eastAsia="en-US"/>
        </w:rPr>
      </w:pPr>
      <w:r w:rsidRPr="009C7CE9">
        <w:rPr>
          <w:b/>
          <w:bCs/>
          <w:lang w:eastAsia="en-US"/>
        </w:rPr>
        <w:t>Difference between mean and median</w:t>
      </w:r>
    </w:p>
    <w:p w14:paraId="4C765618" w14:textId="33F58D1B" w:rsidR="009C7CE9" w:rsidRPr="009C7CE9" w:rsidRDefault="009C7CE9" w:rsidP="009C7CE9">
      <w:pPr>
        <w:rPr>
          <w:b/>
          <w:bCs/>
          <w:lang w:eastAsia="en-US"/>
        </w:rPr>
      </w:pPr>
    </w:p>
    <w:p w14:paraId="75FDC004" w14:textId="01B4F613" w:rsidR="009C7CE9" w:rsidRDefault="009C7CE9" w:rsidP="009C7CE9">
      <w:r>
        <w:t xml:space="preserve">We look at both the mean (average) and median (middle) for pay gap reporting. The mean difference is the difference in average hourly pay, adding all pay rates together and dividing by the total number of people. The median difference is the difference in hourly pay between the middle paid (the person at the mid-point if you were to line all employees up from low to high pay) male employee and middle paid </w:t>
      </w:r>
      <w:r w:rsidR="0045181C">
        <w:t xml:space="preserve">female </w:t>
      </w:r>
      <w:r>
        <w:t>employee.</w:t>
      </w:r>
    </w:p>
    <w:p w14:paraId="371F17E4" w14:textId="48FEF969" w:rsidR="009C7CE9" w:rsidRPr="009C7CE9" w:rsidRDefault="009C7CE9" w:rsidP="009C7CE9">
      <w:pPr>
        <w:rPr>
          <w:lang w:eastAsia="en-US"/>
        </w:rPr>
      </w:pPr>
    </w:p>
    <w:p w14:paraId="284699B6" w14:textId="5590F302" w:rsidR="005148F0" w:rsidRDefault="005148F0" w:rsidP="005148F0">
      <w:pPr>
        <w:rPr>
          <w:b/>
          <w:bCs/>
          <w:lang w:eastAsia="en-US"/>
        </w:rPr>
      </w:pPr>
      <w:r w:rsidRPr="005148F0">
        <w:rPr>
          <w:b/>
          <w:bCs/>
          <w:lang w:eastAsia="en-US"/>
        </w:rPr>
        <w:t xml:space="preserve">Mean pay gap </w:t>
      </w:r>
    </w:p>
    <w:p w14:paraId="140F1E2E" w14:textId="7CA1CEDA" w:rsidR="005148F0" w:rsidRPr="005148F0" w:rsidRDefault="005148F0" w:rsidP="005148F0">
      <w:pPr>
        <w:rPr>
          <w:lang w:eastAsia="en-US"/>
        </w:rPr>
      </w:pPr>
    </w:p>
    <w:p w14:paraId="3783A286" w14:textId="53853B02" w:rsidR="005148F0" w:rsidRPr="005148F0" w:rsidRDefault="005148F0" w:rsidP="005148F0">
      <w:pPr>
        <w:rPr>
          <w:lang w:eastAsia="en-US"/>
        </w:rPr>
      </w:pPr>
      <w:r w:rsidRPr="005148F0">
        <w:rPr>
          <w:lang w:eastAsia="en-US"/>
        </w:rPr>
        <w:t>This is the difference between the average hourly earnings of m</w:t>
      </w:r>
      <w:r w:rsidR="0045181C">
        <w:rPr>
          <w:lang w:eastAsia="en-US"/>
        </w:rPr>
        <w:t>ales</w:t>
      </w:r>
      <w:r w:rsidRPr="005148F0">
        <w:rPr>
          <w:lang w:eastAsia="en-US"/>
        </w:rPr>
        <w:t xml:space="preserve"> and </w:t>
      </w:r>
      <w:r w:rsidR="0045181C">
        <w:rPr>
          <w:lang w:eastAsia="en-US"/>
        </w:rPr>
        <w:t>females</w:t>
      </w:r>
      <w:r w:rsidRPr="005148F0">
        <w:rPr>
          <w:lang w:eastAsia="en-US"/>
        </w:rPr>
        <w:t xml:space="preserve">.  </w:t>
      </w:r>
    </w:p>
    <w:p w14:paraId="4FFECC7D" w14:textId="18B2A69F" w:rsidR="005148F0" w:rsidRPr="005148F0" w:rsidRDefault="005148F0" w:rsidP="005148F0">
      <w:pPr>
        <w:rPr>
          <w:lang w:eastAsia="en-US"/>
        </w:rPr>
      </w:pPr>
      <w:r w:rsidRPr="005148F0">
        <w:rPr>
          <w:lang w:eastAsia="en-US"/>
        </w:rPr>
        <w:t xml:space="preserve">The data tells us that, on average, female employees earn </w:t>
      </w:r>
      <w:r w:rsidRPr="005148F0">
        <w:rPr>
          <w:b/>
          <w:bCs/>
          <w:lang w:eastAsia="en-US"/>
        </w:rPr>
        <w:t xml:space="preserve">25% </w:t>
      </w:r>
      <w:r w:rsidRPr="005148F0">
        <w:rPr>
          <w:lang w:eastAsia="en-US"/>
        </w:rPr>
        <w:t>less than male employees.</w:t>
      </w:r>
      <w:r w:rsidR="009C7CE9">
        <w:rPr>
          <w:lang w:eastAsia="en-US"/>
        </w:rPr>
        <w:t xml:space="preserve"> This has decreased this year falling from 27% in 2023.</w:t>
      </w:r>
      <w:r w:rsidRPr="005148F0">
        <w:rPr>
          <w:lang w:eastAsia="en-US"/>
        </w:rPr>
        <w:t xml:space="preserve"> This is reflective of the NHS which has a higher proportion of females in lower banded roles</w:t>
      </w:r>
      <w:r w:rsidR="002B3937">
        <w:rPr>
          <w:lang w:eastAsia="en-US"/>
        </w:rPr>
        <w:t xml:space="preserve">, </w:t>
      </w:r>
      <w:r w:rsidR="00093270">
        <w:rPr>
          <w:lang w:eastAsia="en-US"/>
        </w:rPr>
        <w:t xml:space="preserve">93.5% females at Band 5 </w:t>
      </w:r>
      <w:r w:rsidRPr="005148F0">
        <w:rPr>
          <w:lang w:eastAsia="en-US"/>
        </w:rPr>
        <w:t>and a predominantly male workforce in the higher banded Medical &amp; Dental professions</w:t>
      </w:r>
      <w:r w:rsidR="0081308B">
        <w:rPr>
          <w:lang w:eastAsia="en-US"/>
        </w:rPr>
        <w:t xml:space="preserve"> w</w:t>
      </w:r>
      <w:r w:rsidR="00093270">
        <w:rPr>
          <w:lang w:eastAsia="en-US"/>
        </w:rPr>
        <w:t xml:space="preserve">hich </w:t>
      </w:r>
      <w:r w:rsidR="00F03973">
        <w:rPr>
          <w:lang w:eastAsia="en-US"/>
        </w:rPr>
        <w:t>presents at</w:t>
      </w:r>
      <w:r w:rsidR="0081308B">
        <w:rPr>
          <w:lang w:eastAsia="en-US"/>
        </w:rPr>
        <w:t xml:space="preserve"> 51.5% females and 48.5% male</w:t>
      </w:r>
      <w:r w:rsidR="001D13FA">
        <w:rPr>
          <w:lang w:eastAsia="en-US"/>
        </w:rPr>
        <w:t>.</w:t>
      </w:r>
    </w:p>
    <w:p w14:paraId="2376783E" w14:textId="23A4355F" w:rsidR="005148F0" w:rsidRDefault="005148F0" w:rsidP="001E155F">
      <w:pPr>
        <w:rPr>
          <w:lang w:eastAsia="en-US"/>
        </w:rPr>
      </w:pPr>
      <w:r>
        <w:rPr>
          <w:lang w:eastAsia="en-US"/>
        </w:rPr>
        <w:t xml:space="preserve"> </w:t>
      </w:r>
    </w:p>
    <w:p w14:paraId="0F8D8AD1" w14:textId="78383116" w:rsidR="005148F0" w:rsidRDefault="005148F0" w:rsidP="001E155F">
      <w:pPr>
        <w:rPr>
          <w:lang w:eastAsia="en-US"/>
        </w:rPr>
      </w:pPr>
    </w:p>
    <w:p w14:paraId="6D0FBD2A" w14:textId="560E7D78" w:rsidR="00927761" w:rsidRDefault="005148F0" w:rsidP="001E155F">
      <w:pPr>
        <w:rPr>
          <w:lang w:eastAsia="en-US"/>
        </w:rPr>
      </w:pPr>
      <w:r>
        <w:rPr>
          <w:lang w:eastAsia="en-US"/>
        </w:rPr>
        <w:t xml:space="preserve">                                                                   </w:t>
      </w:r>
    </w:p>
    <w:p w14:paraId="0BBC7D91" w14:textId="67417670" w:rsidR="006515EE" w:rsidRDefault="006515EE" w:rsidP="001E155F">
      <w:pPr>
        <w:rPr>
          <w:lang w:eastAsia="en-US"/>
        </w:rPr>
      </w:pPr>
    </w:p>
    <w:p w14:paraId="33DC941A" w14:textId="5569962E" w:rsidR="006515EE" w:rsidRDefault="00162A58" w:rsidP="001E155F">
      <w:pPr>
        <w:rPr>
          <w:lang w:eastAsia="en-US"/>
        </w:rPr>
      </w:pPr>
      <w:r>
        <w:rPr>
          <w:noProof/>
          <w:lang w:eastAsia="en-US"/>
          <w14:ligatures w14:val="standardContextual"/>
        </w:rPr>
        <w:drawing>
          <wp:anchor distT="0" distB="0" distL="114300" distR="114300" simplePos="0" relativeHeight="251705344" behindDoc="0" locked="0" layoutInCell="1" allowOverlap="1" wp14:anchorId="3DF2D7B1" wp14:editId="2CFD6DA0">
            <wp:simplePos x="0" y="0"/>
            <wp:positionH relativeFrom="margin">
              <wp:posOffset>4203700</wp:posOffset>
            </wp:positionH>
            <wp:positionV relativeFrom="margin">
              <wp:posOffset>6972300</wp:posOffset>
            </wp:positionV>
            <wp:extent cx="1206500" cy="1206500"/>
            <wp:effectExtent l="0" t="0" r="0" b="0"/>
            <wp:wrapSquare wrapText="bothSides"/>
            <wp:docPr id="448079238" name="Graphic 8" descr="Wo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14073" name="Graphic 2128214073" descr="Woman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1206500" cy="1206500"/>
                    </a:xfrm>
                    <a:prstGeom prst="rect">
                      <a:avLst/>
                    </a:prstGeom>
                  </pic:spPr>
                </pic:pic>
              </a:graphicData>
            </a:graphic>
            <wp14:sizeRelH relativeFrom="margin">
              <wp14:pctWidth>0</wp14:pctWidth>
            </wp14:sizeRelH>
            <wp14:sizeRelV relativeFrom="margin">
              <wp14:pctHeight>0</wp14:pctHeight>
            </wp14:sizeRelV>
          </wp:anchor>
        </w:drawing>
      </w:r>
    </w:p>
    <w:p w14:paraId="7591EBEE" w14:textId="2DF42D92" w:rsidR="00927761" w:rsidRDefault="00340DE9" w:rsidP="001E155F">
      <w:pPr>
        <w:rPr>
          <w:lang w:eastAsia="en-US"/>
        </w:rPr>
      </w:pPr>
      <w:r w:rsidRPr="005148F0">
        <w:rPr>
          <w:noProof/>
          <w:lang w:eastAsia="en-US"/>
        </w:rPr>
        <mc:AlternateContent>
          <mc:Choice Requires="wps">
            <w:drawing>
              <wp:anchor distT="0" distB="0" distL="114300" distR="114300" simplePos="0" relativeHeight="251668480" behindDoc="0" locked="0" layoutInCell="1" allowOverlap="1" wp14:anchorId="3AF1161D" wp14:editId="695A4158">
                <wp:simplePos x="0" y="0"/>
                <wp:positionH relativeFrom="column">
                  <wp:posOffset>2065655</wp:posOffset>
                </wp:positionH>
                <wp:positionV relativeFrom="paragraph">
                  <wp:posOffset>154940</wp:posOffset>
                </wp:positionV>
                <wp:extent cx="1934432" cy="830997"/>
                <wp:effectExtent l="0" t="0" r="0" b="0"/>
                <wp:wrapNone/>
                <wp:docPr id="29" name="TextBox 28"/>
                <wp:cNvGraphicFramePr/>
                <a:graphic xmlns:a="http://schemas.openxmlformats.org/drawingml/2006/main">
                  <a:graphicData uri="http://schemas.microsoft.com/office/word/2010/wordprocessingShape">
                    <wps:wsp>
                      <wps:cNvSpPr txBox="1"/>
                      <wps:spPr>
                        <a:xfrm>
                          <a:off x="0" y="0"/>
                          <a:ext cx="1934432" cy="830997"/>
                        </a:xfrm>
                        <a:prstGeom prst="rect">
                          <a:avLst/>
                        </a:prstGeom>
                        <a:noFill/>
                      </wps:spPr>
                      <wps:txbx>
                        <w:txbxContent>
                          <w:p w14:paraId="76B7A334" w14:textId="77777777" w:rsidR="005148F0" w:rsidRPr="005148F0" w:rsidRDefault="005148F0" w:rsidP="005148F0">
                            <w:pPr>
                              <w:rPr>
                                <w:rFonts w:asciiTheme="minorHAnsi" w:hAnsi="Aptos" w:cstheme="minorBidi"/>
                                <w:b/>
                                <w:bCs/>
                                <w:color w:val="000000" w:themeColor="text1"/>
                                <w:kern w:val="24"/>
                              </w:rPr>
                            </w:pPr>
                            <w:r w:rsidRPr="005148F0">
                              <w:rPr>
                                <w:rFonts w:asciiTheme="minorHAnsi" w:hAnsi="Aptos" w:cstheme="minorBidi"/>
                                <w:b/>
                                <w:bCs/>
                                <w:color w:val="000000" w:themeColor="text1"/>
                                <w:kern w:val="24"/>
                              </w:rPr>
                              <w:t xml:space="preserve">Average </w:t>
                            </w:r>
                          </w:p>
                          <w:p w14:paraId="7DFCE9D0" w14:textId="77777777" w:rsidR="005148F0" w:rsidRPr="005148F0" w:rsidRDefault="005148F0" w:rsidP="005148F0">
                            <w:pPr>
                              <w:rPr>
                                <w:rFonts w:asciiTheme="minorHAnsi" w:hAnsi="Aptos" w:cstheme="minorBidi"/>
                                <w:b/>
                                <w:bCs/>
                                <w:color w:val="000000" w:themeColor="text1"/>
                                <w:kern w:val="24"/>
                              </w:rPr>
                            </w:pPr>
                            <w:r w:rsidRPr="005148F0">
                              <w:rPr>
                                <w:rFonts w:asciiTheme="minorHAnsi" w:hAnsi="Aptos" w:cstheme="minorBidi"/>
                                <w:b/>
                                <w:bCs/>
                                <w:color w:val="4C94D8" w:themeColor="text2" w:themeTint="80"/>
                                <w:kern w:val="24"/>
                                <w:shd w:val="clear" w:color="auto" w:fill="153D63" w:themeFill="text2" w:themeFillTint="E6"/>
                              </w:rPr>
                              <w:tab/>
                            </w:r>
                            <w:r w:rsidRPr="005148F0">
                              <w:rPr>
                                <w:rFonts w:asciiTheme="minorHAnsi" w:hAnsi="Aptos" w:cstheme="minorBidi"/>
                                <w:b/>
                                <w:bCs/>
                                <w:color w:val="4C94D8" w:themeColor="text2" w:themeTint="80"/>
                                <w:kern w:val="24"/>
                                <w:shd w:val="clear" w:color="auto" w:fill="153D63" w:themeFill="text2" w:themeFillTint="E6"/>
                              </w:rPr>
                              <w:tab/>
                              <w:t xml:space="preserve">          </w:t>
                            </w:r>
                            <w:r w:rsidRPr="005148F0">
                              <w:rPr>
                                <w:rFonts w:asciiTheme="minorHAnsi" w:hAnsi="Aptos" w:cstheme="minorBidi"/>
                                <w:b/>
                                <w:bCs/>
                                <w:color w:val="000000" w:themeColor="text1"/>
                                <w:kern w:val="24"/>
                              </w:rPr>
                              <w:t>+£6.94</w:t>
                            </w:r>
                          </w:p>
                          <w:p w14:paraId="6AA2CE5D" w14:textId="77777777" w:rsidR="005148F0" w:rsidRPr="005148F0" w:rsidRDefault="005148F0" w:rsidP="005148F0">
                            <w:pPr>
                              <w:rPr>
                                <w:rFonts w:asciiTheme="minorHAnsi" w:hAnsi="Aptos" w:cstheme="minorBidi"/>
                                <w:b/>
                                <w:bCs/>
                                <w:color w:val="000000" w:themeColor="text1"/>
                                <w:kern w:val="24"/>
                              </w:rPr>
                            </w:pPr>
                            <w:r w:rsidRPr="005148F0">
                              <w:rPr>
                                <w:rFonts w:asciiTheme="minorHAnsi" w:hAnsi="Aptos" w:cstheme="minorBidi"/>
                                <w:b/>
                                <w:bCs/>
                                <w:color w:val="000000" w:themeColor="text1"/>
                                <w:kern w:val="24"/>
                              </w:rPr>
                              <w:t>Median</w:t>
                            </w:r>
                          </w:p>
                          <w:p w14:paraId="02D3C518" w14:textId="77777777" w:rsidR="005148F0" w:rsidRPr="005148F0" w:rsidRDefault="005148F0" w:rsidP="005148F0">
                            <w:pPr>
                              <w:rPr>
                                <w:rFonts w:asciiTheme="minorHAnsi" w:hAnsi="Aptos" w:cstheme="minorBidi"/>
                                <w:b/>
                                <w:bCs/>
                                <w:color w:val="000000" w:themeColor="text1"/>
                                <w:kern w:val="24"/>
                              </w:rPr>
                            </w:pPr>
                            <w:r w:rsidRPr="00B37C26">
                              <w:rPr>
                                <w:rFonts w:asciiTheme="minorHAnsi" w:hAnsi="Aptos" w:cstheme="minorBidi"/>
                                <w:b/>
                                <w:bCs/>
                                <w:color w:val="000000" w:themeColor="text1"/>
                                <w:kern w:val="24"/>
                                <w:shd w:val="clear" w:color="auto" w:fill="BF4E14" w:themeFill="accent2" w:themeFillShade="BF"/>
                              </w:rPr>
                              <w:tab/>
                            </w:r>
                            <w:r w:rsidRPr="005148F0">
                              <w:rPr>
                                <w:rFonts w:asciiTheme="minorHAnsi" w:hAnsi="Aptos" w:cstheme="minorBidi"/>
                                <w:b/>
                                <w:bCs/>
                                <w:color w:val="000000" w:themeColor="text1"/>
                                <w:kern w:val="24"/>
                              </w:rPr>
                              <w:t xml:space="preserve"> +£4.09</w:t>
                            </w:r>
                          </w:p>
                        </w:txbxContent>
                      </wps:txbx>
                      <wps:bodyPr wrap="square" rtlCol="0">
                        <a:spAutoFit/>
                      </wps:bodyPr>
                    </wps:wsp>
                  </a:graphicData>
                </a:graphic>
              </wp:anchor>
            </w:drawing>
          </mc:Choice>
          <mc:Fallback xmlns:w16sdtfl="http://schemas.microsoft.com/office/word/2024/wordml/sdtformatlock" xmlns:w16du="http://schemas.microsoft.com/office/word/2023/wordml/word16du">
            <w:pict>
              <v:shape w14:anchorId="3AF1161D" id="TextBox 28" o:spid="_x0000_s1028" type="#_x0000_t202" style="position:absolute;margin-left:162.65pt;margin-top:12.2pt;width:152.3pt;height:65.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" filled="f" stroked="f">
                <v:textbox style="mso-fit-shape-to-text:t">
                  <w:txbxContent>
                    <w:p w14:paraId="76B7A334" w14:textId="77777777" w:rsidR="005148F0" w:rsidRPr="005148F0" w:rsidRDefault="005148F0" w:rsidP="005148F0">
                      <w:pPr>
                        <w:rPr>
                          <w:rFonts w:asciiTheme="minorHAnsi" w:hAnsi="Aptos" w:cstheme="minorBidi"/>
                          <w:b/>
                          <w:bCs/>
                          <w:color w:val="000000" w:themeColor="text1"/>
                          <w:kern w:val="24"/>
                        </w:rPr>
                      </w:pPr>
                      <w:r w:rsidRPr="005148F0">
                        <w:rPr>
                          <w:rFonts w:asciiTheme="minorHAnsi" w:hAnsi="Aptos" w:cstheme="minorBidi"/>
                          <w:b/>
                          <w:bCs/>
                          <w:color w:val="000000" w:themeColor="text1"/>
                          <w:kern w:val="24"/>
                        </w:rPr>
                        <w:t xml:space="preserve">Average </w:t>
                      </w:r>
                    </w:p>
                    <w:p w14:paraId="7DFCE9D0" w14:textId="77777777" w:rsidR="005148F0" w:rsidRPr="005148F0" w:rsidRDefault="005148F0" w:rsidP="005148F0">
                      <w:pPr>
                        <w:rPr>
                          <w:rFonts w:asciiTheme="minorHAnsi" w:hAnsi="Aptos" w:cstheme="minorBidi"/>
                          <w:b/>
                          <w:bCs/>
                          <w:color w:val="000000" w:themeColor="text1"/>
                          <w:kern w:val="24"/>
                        </w:rPr>
                      </w:pPr>
                      <w:r w:rsidRPr="005148F0">
                        <w:rPr>
                          <w:rFonts w:asciiTheme="minorHAnsi" w:hAnsi="Aptos" w:cstheme="minorBidi"/>
                          <w:b/>
                          <w:bCs/>
                          <w:color w:val="4C94D8" w:themeColor="text2" w:themeTint="80"/>
                          <w:kern w:val="24"/>
                          <w:shd w:val="clear" w:color="auto" w:fill="153D63" w:themeFill="text2" w:themeFillTint="E6"/>
                        </w:rPr>
                        <w:tab/>
                      </w:r>
                      <w:r w:rsidRPr="005148F0">
                        <w:rPr>
                          <w:rFonts w:asciiTheme="minorHAnsi" w:hAnsi="Aptos" w:cstheme="minorBidi"/>
                          <w:b/>
                          <w:bCs/>
                          <w:color w:val="4C94D8" w:themeColor="text2" w:themeTint="80"/>
                          <w:kern w:val="24"/>
                          <w:shd w:val="clear" w:color="auto" w:fill="153D63" w:themeFill="text2" w:themeFillTint="E6"/>
                        </w:rPr>
                        <w:tab/>
                        <w:t xml:space="preserve">          </w:t>
                      </w:r>
                      <w:r w:rsidRPr="005148F0">
                        <w:rPr>
                          <w:rFonts w:asciiTheme="minorHAnsi" w:hAnsi="Aptos" w:cstheme="minorBidi"/>
                          <w:b/>
                          <w:bCs/>
                          <w:color w:val="000000" w:themeColor="text1"/>
                          <w:kern w:val="24"/>
                        </w:rPr>
                        <w:t>+£6.94</w:t>
                      </w:r>
                    </w:p>
                    <w:p w14:paraId="6AA2CE5D" w14:textId="77777777" w:rsidR="005148F0" w:rsidRPr="005148F0" w:rsidRDefault="005148F0" w:rsidP="005148F0">
                      <w:pPr>
                        <w:rPr>
                          <w:rFonts w:asciiTheme="minorHAnsi" w:hAnsi="Aptos" w:cstheme="minorBidi"/>
                          <w:b/>
                          <w:bCs/>
                          <w:color w:val="000000" w:themeColor="text1"/>
                          <w:kern w:val="24"/>
                        </w:rPr>
                      </w:pPr>
                      <w:r w:rsidRPr="005148F0">
                        <w:rPr>
                          <w:rFonts w:asciiTheme="minorHAnsi" w:hAnsi="Aptos" w:cstheme="minorBidi"/>
                          <w:b/>
                          <w:bCs/>
                          <w:color w:val="000000" w:themeColor="text1"/>
                          <w:kern w:val="24"/>
                        </w:rPr>
                        <w:t>Median</w:t>
                      </w:r>
                    </w:p>
                    <w:p w14:paraId="02D3C518" w14:textId="77777777" w:rsidR="005148F0" w:rsidRPr="005148F0" w:rsidRDefault="005148F0" w:rsidP="005148F0">
                      <w:pPr>
                        <w:rPr>
                          <w:rFonts w:asciiTheme="minorHAnsi" w:hAnsi="Aptos" w:cstheme="minorBidi"/>
                          <w:b/>
                          <w:bCs/>
                          <w:color w:val="000000" w:themeColor="text1"/>
                          <w:kern w:val="24"/>
                        </w:rPr>
                      </w:pPr>
                      <w:r w:rsidRPr="00B37C26">
                        <w:rPr>
                          <w:rFonts w:asciiTheme="minorHAnsi" w:hAnsi="Aptos" w:cstheme="minorBidi"/>
                          <w:b/>
                          <w:bCs/>
                          <w:color w:val="000000" w:themeColor="text1"/>
                          <w:kern w:val="24"/>
                          <w:shd w:val="clear" w:color="auto" w:fill="BF4E14" w:themeFill="accent2" w:themeFillShade="BF"/>
                        </w:rPr>
                        <w:tab/>
                      </w:r>
                      <w:r w:rsidRPr="005148F0">
                        <w:rPr>
                          <w:rFonts w:asciiTheme="minorHAnsi" w:hAnsi="Aptos" w:cstheme="minorBidi"/>
                          <w:b/>
                          <w:bCs/>
                          <w:color w:val="000000" w:themeColor="text1"/>
                          <w:kern w:val="24"/>
                        </w:rPr>
                        <w:t xml:space="preserve"> +£4.09</w:t>
                      </w:r>
                    </w:p>
                  </w:txbxContent>
                </v:textbox>
              </v:shape>
            </w:pict>
          </mc:Fallback>
        </mc:AlternateContent>
      </w:r>
      <w:r>
        <w:rPr>
          <w:noProof/>
          <w:lang w:eastAsia="en-US"/>
          <w14:ligatures w14:val="standardContextual"/>
        </w:rPr>
        <w:drawing>
          <wp:inline distT="0" distB="0" distL="0" distR="0" wp14:anchorId="19D51C59" wp14:editId="38BC5C43">
            <wp:extent cx="1346200" cy="1193800"/>
            <wp:effectExtent l="0" t="0" r="0" b="0"/>
            <wp:docPr id="1238714731" name="Graphic 9"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5813" name="Graphic 781015813" descr="Man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1346200" cy="1193800"/>
                    </a:xfrm>
                    <a:prstGeom prst="rect">
                      <a:avLst/>
                    </a:prstGeom>
                  </pic:spPr>
                </pic:pic>
              </a:graphicData>
            </a:graphic>
          </wp:inline>
        </w:drawing>
      </w:r>
    </w:p>
    <w:p w14:paraId="56562A95" w14:textId="77777777" w:rsidR="008D4BB8" w:rsidRDefault="008D4BB8" w:rsidP="001E155F">
      <w:pPr>
        <w:rPr>
          <w:lang w:eastAsia="en-US"/>
        </w:rPr>
      </w:pPr>
    </w:p>
    <w:p w14:paraId="5DB5EF12" w14:textId="77777777" w:rsidR="00340DE9" w:rsidRDefault="00340DE9" w:rsidP="001E155F">
      <w:pPr>
        <w:rPr>
          <w:lang w:eastAsia="en-US"/>
        </w:rPr>
      </w:pPr>
    </w:p>
    <w:p w14:paraId="15E7BF16" w14:textId="77777777" w:rsidR="00162A58" w:rsidRDefault="00162A58" w:rsidP="001E155F">
      <w:pPr>
        <w:rPr>
          <w:lang w:eastAsia="en-US"/>
        </w:rPr>
      </w:pPr>
    </w:p>
    <w:p w14:paraId="635ECFCA" w14:textId="77777777" w:rsidR="00927761" w:rsidRDefault="00927761" w:rsidP="00927761">
      <w:pPr>
        <w:rPr>
          <w:b/>
          <w:bCs/>
          <w:lang w:eastAsia="en-US"/>
        </w:rPr>
      </w:pPr>
      <w:r w:rsidRPr="00927761">
        <w:rPr>
          <w:b/>
          <w:bCs/>
          <w:lang w:eastAsia="en-US"/>
        </w:rPr>
        <w:lastRenderedPageBreak/>
        <w:t>Median Gender Pay Gap</w:t>
      </w:r>
    </w:p>
    <w:p w14:paraId="61C52868" w14:textId="77777777" w:rsidR="00927761" w:rsidRPr="00927761" w:rsidRDefault="00927761" w:rsidP="00927761">
      <w:pPr>
        <w:rPr>
          <w:lang w:eastAsia="en-US"/>
        </w:rPr>
      </w:pPr>
    </w:p>
    <w:p w14:paraId="5DD1AD3E" w14:textId="121F8DBD" w:rsidR="00927761" w:rsidRDefault="00927761" w:rsidP="001E155F">
      <w:pPr>
        <w:rPr>
          <w:lang w:eastAsia="en-US"/>
        </w:rPr>
      </w:pPr>
      <w:r w:rsidRPr="00927761">
        <w:rPr>
          <w:lang w:eastAsia="en-US"/>
        </w:rPr>
        <w:t>This is the difference between the midpoints in the ranges of hourly earnings of m</w:t>
      </w:r>
      <w:r w:rsidR="0045181C">
        <w:rPr>
          <w:lang w:eastAsia="en-US"/>
        </w:rPr>
        <w:t>ales</w:t>
      </w:r>
      <w:r w:rsidRPr="00927761">
        <w:rPr>
          <w:lang w:eastAsia="en-US"/>
        </w:rPr>
        <w:t xml:space="preserve"> and </w:t>
      </w:r>
      <w:r w:rsidR="0045181C">
        <w:rPr>
          <w:lang w:eastAsia="en-US"/>
        </w:rPr>
        <w:t>females.</w:t>
      </w:r>
      <w:r w:rsidRPr="00927761">
        <w:rPr>
          <w:lang w:eastAsia="en-US"/>
        </w:rPr>
        <w:t xml:space="preserve"> The median data tells us that female employees earn </w:t>
      </w:r>
      <w:r w:rsidRPr="00927761">
        <w:rPr>
          <w:b/>
          <w:bCs/>
          <w:lang w:eastAsia="en-US"/>
        </w:rPr>
        <w:t xml:space="preserve">18% </w:t>
      </w:r>
      <w:r w:rsidRPr="00927761">
        <w:rPr>
          <w:lang w:eastAsia="en-US"/>
        </w:rPr>
        <w:t>less than male staff, a 1% decrease from 2023. (Inclusive of Clinical Excellence Awards payments that are paid to eligible medical staff)</w:t>
      </w:r>
    </w:p>
    <w:p w14:paraId="42385682" w14:textId="77777777" w:rsidR="009C7CE9" w:rsidRDefault="009C7CE9" w:rsidP="001E155F">
      <w:pPr>
        <w:rPr>
          <w:lang w:eastAsia="en-US"/>
        </w:rPr>
      </w:pPr>
    </w:p>
    <w:p w14:paraId="7C731880" w14:textId="77777777" w:rsidR="009C7CE9" w:rsidRDefault="009C7CE9" w:rsidP="001E155F">
      <w:pPr>
        <w:rPr>
          <w:lang w:eastAsia="en-US"/>
        </w:rPr>
      </w:pPr>
    </w:p>
    <w:p w14:paraId="57630D98" w14:textId="451C29A7" w:rsidR="00927761" w:rsidRDefault="00927761" w:rsidP="001E155F">
      <w:pPr>
        <w:rPr>
          <w:lang w:eastAsia="en-US"/>
        </w:rPr>
      </w:pPr>
    </w:p>
    <w:p w14:paraId="31925FA1" w14:textId="463695AD" w:rsidR="00927761" w:rsidRPr="00927761" w:rsidRDefault="00927761" w:rsidP="001E155F">
      <w:pPr>
        <w:rPr>
          <w:b/>
          <w:bCs/>
          <w:lang w:eastAsia="en-US"/>
        </w:rPr>
      </w:pPr>
      <w:r w:rsidRPr="00927761">
        <w:rPr>
          <w:b/>
          <w:bCs/>
          <w:lang w:eastAsia="en-US"/>
        </w:rPr>
        <w:t>Proportion of M</w:t>
      </w:r>
      <w:r w:rsidR="0045181C">
        <w:rPr>
          <w:b/>
          <w:bCs/>
          <w:lang w:eastAsia="en-US"/>
        </w:rPr>
        <w:t>ales</w:t>
      </w:r>
      <w:r w:rsidRPr="00927761">
        <w:rPr>
          <w:b/>
          <w:bCs/>
          <w:lang w:eastAsia="en-US"/>
        </w:rPr>
        <w:t xml:space="preserve"> and </w:t>
      </w:r>
      <w:r w:rsidR="0045181C">
        <w:rPr>
          <w:b/>
          <w:bCs/>
          <w:lang w:eastAsia="en-US"/>
        </w:rPr>
        <w:t>Females</w:t>
      </w:r>
      <w:r w:rsidRPr="00927761">
        <w:rPr>
          <w:b/>
          <w:bCs/>
          <w:lang w:eastAsia="en-US"/>
        </w:rPr>
        <w:t xml:space="preserve"> in each</w:t>
      </w:r>
      <w:r>
        <w:rPr>
          <w:b/>
          <w:bCs/>
          <w:lang w:eastAsia="en-US"/>
        </w:rPr>
        <w:t xml:space="preserve"> salary</w:t>
      </w:r>
      <w:r w:rsidRPr="00927761">
        <w:rPr>
          <w:b/>
          <w:bCs/>
          <w:lang w:eastAsia="en-US"/>
        </w:rPr>
        <w:t xml:space="preserve"> Quartile Band </w:t>
      </w:r>
    </w:p>
    <w:p w14:paraId="4CF795E2" w14:textId="4D4AE445" w:rsidR="00927761" w:rsidRDefault="00927761" w:rsidP="001E155F">
      <w:pPr>
        <w:rPr>
          <w:lang w:eastAsia="en-US"/>
        </w:rPr>
      </w:pPr>
    </w:p>
    <w:p w14:paraId="404D8749" w14:textId="721D4005" w:rsidR="00927761" w:rsidRPr="00540566" w:rsidRDefault="00AF28EC" w:rsidP="001E155F">
      <w:pPr>
        <w:rPr>
          <w:lang w:eastAsia="en-US"/>
        </w:rPr>
      </w:pPr>
      <w:r>
        <w:rPr>
          <w:lang w:eastAsia="en-US"/>
        </w:rPr>
        <w:t xml:space="preserve">Quartiles are calculated by ranking </w:t>
      </w:r>
      <w:r w:rsidR="00205F21">
        <w:rPr>
          <w:lang w:eastAsia="en-US"/>
        </w:rPr>
        <w:t>all</w:t>
      </w:r>
      <w:r>
        <w:rPr>
          <w:lang w:eastAsia="en-US"/>
        </w:rPr>
        <w:t xml:space="preserve"> our employees from highest to lowest paid, dividing this into four equal parts (quartiles) and working out the percentage of males and females in each of the four quartiles. </w:t>
      </w:r>
      <w:r w:rsidR="00927761" w:rsidRPr="00927761">
        <w:rPr>
          <w:lang w:eastAsia="en-US"/>
        </w:rPr>
        <w:t>The chart below shows the proportion of males and females in each pay quartile; the lower quartile includes the lowest paid staff per hour and the upper quartile includes the highest paid staff per hour.</w:t>
      </w:r>
      <w:r w:rsidR="00927761">
        <w:rPr>
          <w:lang w:eastAsia="en-US"/>
        </w:rPr>
        <w:t xml:space="preserve"> </w:t>
      </w:r>
      <w:r w:rsidR="00927761" w:rsidRPr="00927761">
        <w:rPr>
          <w:lang w:eastAsia="en-US"/>
        </w:rPr>
        <w:t>There are a higher percentage of males in the upper pay quartile compared to the percentage in each of the lower pay quartile</w:t>
      </w:r>
      <w:r>
        <w:rPr>
          <w:lang w:eastAsia="en-US"/>
        </w:rPr>
        <w:t>s</w:t>
      </w:r>
      <w:r w:rsidR="00AB10CA">
        <w:rPr>
          <w:lang w:eastAsia="en-US"/>
        </w:rPr>
        <w:t xml:space="preserve">. </w:t>
      </w:r>
    </w:p>
    <w:p w14:paraId="671106DB" w14:textId="77777777" w:rsidR="00D5283F" w:rsidRDefault="00D5283F" w:rsidP="001E155F">
      <w:pPr>
        <w:rPr>
          <w:lang w:eastAsia="en-US"/>
        </w:rPr>
      </w:pPr>
    </w:p>
    <w:p w14:paraId="58B97A56" w14:textId="348A95E3" w:rsidR="00852444" w:rsidRDefault="00852444" w:rsidP="001E155F">
      <w:pPr>
        <w:rPr>
          <w:lang w:eastAsia="en-US"/>
        </w:rPr>
      </w:pPr>
    </w:p>
    <w:p w14:paraId="0715563A" w14:textId="198DEB74" w:rsidR="008B7B86" w:rsidRDefault="00F003C6" w:rsidP="001E155F">
      <w:pPr>
        <w:rPr>
          <w:lang w:eastAsia="en-US"/>
        </w:rPr>
      </w:pPr>
      <w:r>
        <w:rPr>
          <w:noProof/>
        </w:rPr>
        <w:drawing>
          <wp:inline distT="0" distB="0" distL="0" distR="0" wp14:anchorId="1AB72025" wp14:editId="3A3BD07E">
            <wp:extent cx="5880907" cy="4159250"/>
            <wp:effectExtent l="0" t="0" r="0" b="0"/>
            <wp:docPr id="2141093087" name="Picture 1" descr="A graph with green and yellow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93087" name="Picture 1" descr="A graph with green and yellow bars&#10;&#10;AI-generated content may be incorrect."/>
                    <pic:cNvPicPr/>
                  </pic:nvPicPr>
                  <pic:blipFill>
                    <a:blip r:embed="rId14"/>
                    <a:stretch>
                      <a:fillRect/>
                    </a:stretch>
                  </pic:blipFill>
                  <pic:spPr>
                    <a:xfrm>
                      <a:off x="0" y="0"/>
                      <a:ext cx="5964555" cy="4218410"/>
                    </a:xfrm>
                    <a:prstGeom prst="rect">
                      <a:avLst/>
                    </a:prstGeom>
                  </pic:spPr>
                </pic:pic>
              </a:graphicData>
            </a:graphic>
          </wp:inline>
        </w:drawing>
      </w:r>
      <w:r w:rsidR="00E91A02">
        <w:rPr>
          <w:lang w:eastAsia="en-US"/>
        </w:rPr>
        <w:t xml:space="preserve">             </w:t>
      </w:r>
      <w:r w:rsidR="00852444">
        <w:rPr>
          <w:lang w:eastAsia="en-US"/>
        </w:rPr>
        <w:t xml:space="preserve"> </w:t>
      </w:r>
      <w:r>
        <w:rPr>
          <w:lang w:eastAsia="en-US"/>
        </w:rPr>
        <w:t xml:space="preserve"> </w:t>
      </w:r>
      <w:r w:rsidR="00852444">
        <w:rPr>
          <w:lang w:eastAsia="en-US"/>
        </w:rPr>
        <w:t xml:space="preserve"> </w:t>
      </w:r>
      <w:r w:rsidR="006515EE" w:rsidRPr="006515EE">
        <w:rPr>
          <w:b/>
          <w:bCs/>
          <w:sz w:val="20"/>
          <w:szCs w:val="20"/>
          <w:lang w:eastAsia="en-US"/>
        </w:rPr>
        <w:t>Graph 1</w:t>
      </w:r>
      <w:r w:rsidR="006515EE">
        <w:rPr>
          <w:b/>
          <w:bCs/>
          <w:sz w:val="20"/>
          <w:szCs w:val="20"/>
          <w:lang w:eastAsia="en-US"/>
        </w:rPr>
        <w:t xml:space="preserve">: </w:t>
      </w:r>
      <w:r w:rsidR="006515EE" w:rsidRPr="006515EE">
        <w:rPr>
          <w:b/>
          <w:bCs/>
          <w:sz w:val="20"/>
          <w:szCs w:val="20"/>
          <w:lang w:eastAsia="en-US"/>
        </w:rPr>
        <w:t xml:space="preserve">Proportion of Males and Females in each salary Quartile Band </w:t>
      </w:r>
    </w:p>
    <w:p w14:paraId="1A026D38" w14:textId="77777777" w:rsidR="0011370F" w:rsidRDefault="0011370F" w:rsidP="001E155F">
      <w:pPr>
        <w:rPr>
          <w:lang w:eastAsia="en-US"/>
        </w:rPr>
      </w:pPr>
    </w:p>
    <w:p w14:paraId="1BAEC4D4" w14:textId="77777777" w:rsidR="0011370F" w:rsidRPr="0011370F" w:rsidRDefault="0011370F" w:rsidP="001E155F">
      <w:pPr>
        <w:rPr>
          <w:lang w:eastAsia="en-US"/>
        </w:rPr>
      </w:pPr>
    </w:p>
    <w:p w14:paraId="37ABE735" w14:textId="77777777" w:rsidR="00037267" w:rsidRDefault="00037267" w:rsidP="001E155F">
      <w:pPr>
        <w:rPr>
          <w:b/>
          <w:bCs/>
          <w:sz w:val="32"/>
          <w:szCs w:val="32"/>
          <w:lang w:eastAsia="en-US"/>
        </w:rPr>
      </w:pPr>
    </w:p>
    <w:p w14:paraId="05C84C77" w14:textId="77777777" w:rsidR="00E91A02" w:rsidRDefault="00E91A02" w:rsidP="001E155F">
      <w:pPr>
        <w:rPr>
          <w:b/>
          <w:bCs/>
          <w:sz w:val="32"/>
          <w:szCs w:val="32"/>
          <w:lang w:eastAsia="en-US"/>
        </w:rPr>
      </w:pPr>
    </w:p>
    <w:p w14:paraId="3599D4EA" w14:textId="77777777" w:rsidR="00835C1A" w:rsidRDefault="00835C1A" w:rsidP="001E155F">
      <w:pPr>
        <w:rPr>
          <w:b/>
          <w:bCs/>
          <w:sz w:val="32"/>
          <w:szCs w:val="32"/>
          <w:lang w:eastAsia="en-US"/>
        </w:rPr>
      </w:pPr>
    </w:p>
    <w:p w14:paraId="7DD2B9F3" w14:textId="7BA658DC" w:rsidR="00927761" w:rsidRPr="00514AE0" w:rsidRDefault="00B268F6" w:rsidP="001E155F">
      <w:pPr>
        <w:rPr>
          <w:b/>
          <w:bCs/>
          <w:sz w:val="32"/>
          <w:szCs w:val="32"/>
          <w:lang w:eastAsia="en-US"/>
        </w:rPr>
      </w:pPr>
      <w:r w:rsidRPr="00514AE0">
        <w:rPr>
          <w:b/>
          <w:bCs/>
          <w:sz w:val="32"/>
          <w:szCs w:val="32"/>
          <w:lang w:eastAsia="en-US"/>
        </w:rPr>
        <w:lastRenderedPageBreak/>
        <w:t>Gender Pay Gap Bonus Pay</w:t>
      </w:r>
    </w:p>
    <w:p w14:paraId="6101263B" w14:textId="158D9C4F" w:rsidR="00B268F6" w:rsidRDefault="00B268F6" w:rsidP="001E155F">
      <w:pPr>
        <w:rPr>
          <w:lang w:eastAsia="en-US"/>
        </w:rPr>
      </w:pPr>
    </w:p>
    <w:p w14:paraId="71AC6E28" w14:textId="4338C678" w:rsidR="00917B57" w:rsidRDefault="00B268F6" w:rsidP="001E155F">
      <w:pPr>
        <w:rPr>
          <w:lang w:eastAsia="en-US"/>
        </w:rPr>
      </w:pPr>
      <w:r w:rsidRPr="00B268F6">
        <w:rPr>
          <w:lang w:eastAsia="en-US"/>
        </w:rPr>
        <w:t xml:space="preserve">Bonus Pay forms part of basic pay for the purposes of calculating the mean and median average gender pay gap data. Bonus pay at Alder Hey takes the form of Clinical Excellence Awards </w:t>
      </w:r>
      <w:r w:rsidR="008D4BB8">
        <w:rPr>
          <w:lang w:eastAsia="en-US"/>
        </w:rPr>
        <w:t xml:space="preserve">(CEAs) </w:t>
      </w:r>
      <w:r w:rsidRPr="00B268F6">
        <w:rPr>
          <w:lang w:eastAsia="en-US"/>
        </w:rPr>
        <w:t xml:space="preserve">awarded to eligible Consultant Medical and Dental staff. These awards recognise and reward individuals who demonstrate achievements in developing and delivering high quality patient care over and above the standard expected of their role, with </w:t>
      </w:r>
      <w:r w:rsidR="00162A58" w:rsidRPr="00B268F6">
        <w:rPr>
          <w:lang w:eastAsia="en-US"/>
        </w:rPr>
        <w:t>a commitment</w:t>
      </w:r>
      <w:r w:rsidRPr="00B268F6">
        <w:rPr>
          <w:lang w:eastAsia="en-US"/>
        </w:rPr>
        <w:t xml:space="preserve"> to the continuous improvement of the NHS. The </w:t>
      </w:r>
      <w:r w:rsidR="00205F21" w:rsidRPr="00B268F6">
        <w:rPr>
          <w:lang w:eastAsia="en-US"/>
        </w:rPr>
        <w:t>CEAs</w:t>
      </w:r>
      <w:r w:rsidRPr="00B268F6">
        <w:rPr>
          <w:lang w:eastAsia="en-US"/>
        </w:rPr>
        <w:t xml:space="preserve"> are administered within the Trust on an annual basis</w:t>
      </w:r>
      <w:r w:rsidR="00FD653D">
        <w:rPr>
          <w:lang w:eastAsia="en-US"/>
        </w:rPr>
        <w:t>.</w:t>
      </w:r>
      <w:r>
        <w:rPr>
          <w:lang w:eastAsia="en-US"/>
        </w:rPr>
        <w:t xml:space="preserve">       </w:t>
      </w:r>
    </w:p>
    <w:p w14:paraId="02A4D485" w14:textId="0452DAAC" w:rsidR="00917B57" w:rsidRDefault="00917B57" w:rsidP="001E155F">
      <w:pPr>
        <w:rPr>
          <w:lang w:eastAsia="en-US"/>
        </w:rPr>
      </w:pPr>
    </w:p>
    <w:p w14:paraId="7F0ADE2D" w14:textId="0730E492" w:rsidR="00917B57" w:rsidRDefault="00917B57" w:rsidP="00917B57">
      <w:pPr>
        <w:rPr>
          <w:b/>
          <w:bCs/>
          <w:lang w:eastAsia="en-US"/>
        </w:rPr>
      </w:pPr>
      <w:r w:rsidRPr="00B268F6">
        <w:rPr>
          <w:b/>
          <w:bCs/>
          <w:lang w:eastAsia="en-US"/>
        </w:rPr>
        <w:t>Mean Bonus Gender Pay Gap</w:t>
      </w:r>
    </w:p>
    <w:p w14:paraId="5EFA68E5" w14:textId="57DB079C" w:rsidR="00917B57" w:rsidRPr="00B268F6" w:rsidRDefault="00917B57" w:rsidP="00917B57">
      <w:pPr>
        <w:rPr>
          <w:lang w:eastAsia="en-US"/>
        </w:rPr>
      </w:pPr>
    </w:p>
    <w:p w14:paraId="4796FF78" w14:textId="3BE3C664" w:rsidR="00917B57" w:rsidRDefault="00917B57" w:rsidP="00917B57">
      <w:pPr>
        <w:rPr>
          <w:lang w:eastAsia="en-US"/>
        </w:rPr>
      </w:pPr>
      <w:r w:rsidRPr="00B268F6">
        <w:rPr>
          <w:b/>
          <w:bCs/>
          <w:lang w:eastAsia="en-US"/>
        </w:rPr>
        <w:t>T</w:t>
      </w:r>
      <w:r w:rsidRPr="00B268F6">
        <w:rPr>
          <w:lang w:eastAsia="en-US"/>
        </w:rPr>
        <w:t xml:space="preserve">he data tells us that on average bonus pay, female employees earn 14% less than male employees. </w:t>
      </w:r>
    </w:p>
    <w:p w14:paraId="06D3761D" w14:textId="17CCFA29" w:rsidR="00917B57" w:rsidRPr="00B268F6" w:rsidRDefault="00917B57" w:rsidP="00917B57">
      <w:pPr>
        <w:rPr>
          <w:lang w:eastAsia="en-US"/>
        </w:rPr>
      </w:pPr>
    </w:p>
    <w:p w14:paraId="7966F001" w14:textId="66EEC804" w:rsidR="00917B57" w:rsidRDefault="00917B57" w:rsidP="00917B57">
      <w:pPr>
        <w:rPr>
          <w:b/>
          <w:bCs/>
          <w:lang w:eastAsia="en-US"/>
        </w:rPr>
      </w:pPr>
      <w:r w:rsidRPr="00B268F6">
        <w:rPr>
          <w:b/>
          <w:bCs/>
          <w:lang w:eastAsia="en-US"/>
        </w:rPr>
        <w:t>Median Bonus Gender Pay Gap</w:t>
      </w:r>
    </w:p>
    <w:p w14:paraId="7D123C6A" w14:textId="21B70FF0" w:rsidR="00917B57" w:rsidRPr="00B268F6" w:rsidRDefault="00917B57" w:rsidP="00917B57">
      <w:pPr>
        <w:rPr>
          <w:lang w:eastAsia="en-US"/>
        </w:rPr>
      </w:pPr>
    </w:p>
    <w:p w14:paraId="3FA4977C" w14:textId="136E999B" w:rsidR="00917B57" w:rsidRPr="00B268F6" w:rsidRDefault="00917B57" w:rsidP="00917B57">
      <w:pPr>
        <w:rPr>
          <w:lang w:eastAsia="en-US"/>
        </w:rPr>
      </w:pPr>
      <w:r w:rsidRPr="00B268F6">
        <w:rPr>
          <w:lang w:eastAsia="en-US"/>
        </w:rPr>
        <w:t>The data tells us that on median bonus pay, there is no difference between female and male pay</w:t>
      </w:r>
    </w:p>
    <w:p w14:paraId="6A72962D" w14:textId="202B5C43" w:rsidR="00EB2558" w:rsidRDefault="00B268F6" w:rsidP="00EB2558">
      <w:pPr>
        <w:rPr>
          <w:lang w:eastAsia="en-US"/>
        </w:rPr>
      </w:pPr>
      <w:r>
        <w:rPr>
          <w:lang w:eastAsia="en-US"/>
        </w:rPr>
        <w:t xml:space="preserve">     </w:t>
      </w:r>
    </w:p>
    <w:p w14:paraId="740A17FB" w14:textId="77777777" w:rsidR="00EB2558" w:rsidRDefault="00EB2558" w:rsidP="00EB2558">
      <w:pPr>
        <w:rPr>
          <w:lang w:eastAsia="en-US"/>
        </w:rPr>
      </w:pPr>
    </w:p>
    <w:p w14:paraId="36B6CB18" w14:textId="77777777" w:rsidR="00EB2558" w:rsidRDefault="00EB2558" w:rsidP="00EB2558">
      <w:pPr>
        <w:rPr>
          <w:lang w:eastAsia="en-US"/>
        </w:rPr>
      </w:pPr>
    </w:p>
    <w:p w14:paraId="3D414595" w14:textId="77777777" w:rsidR="00EB2558" w:rsidRDefault="00EB2558" w:rsidP="00EB2558">
      <w:pPr>
        <w:rPr>
          <w:lang w:eastAsia="en-US"/>
        </w:rPr>
      </w:pPr>
    </w:p>
    <w:p w14:paraId="713C7442" w14:textId="77777777" w:rsidR="00EB2558" w:rsidRPr="00EB2558" w:rsidRDefault="00EB2558" w:rsidP="00EB2558">
      <w:pPr>
        <w:rPr>
          <w:lang w:eastAsia="en-US"/>
        </w:rPr>
      </w:pPr>
    </w:p>
    <w:p w14:paraId="7D6491E9" w14:textId="05EE060B" w:rsidR="00DF2CE7" w:rsidRDefault="00DF2CE7" w:rsidP="00514AE0">
      <w:pPr>
        <w:pStyle w:val="Heading2"/>
      </w:pPr>
      <w:r>
        <w:t>Gender Pay Gap Bonus Medical and Dental</w:t>
      </w:r>
    </w:p>
    <w:p w14:paraId="163E9587" w14:textId="168AEA39" w:rsidR="00DF2CE7" w:rsidRPr="00B268F6" w:rsidRDefault="00DF2CE7" w:rsidP="00DF2CE7">
      <w:pPr>
        <w:rPr>
          <w:lang w:eastAsia="en-US"/>
        </w:rPr>
      </w:pPr>
      <w:r w:rsidRPr="00B268F6">
        <w:rPr>
          <w:lang w:eastAsia="en-US"/>
        </w:rPr>
        <w:t xml:space="preserve">This data shows the total number of staff paid bonuses against the total number of staff in the Medical and Dental Staff Group. Our 2024 data reflect below eligible medics who </w:t>
      </w:r>
      <w:r w:rsidR="00205F21" w:rsidRPr="00B268F6">
        <w:rPr>
          <w:lang w:eastAsia="en-US"/>
        </w:rPr>
        <w:t>can</w:t>
      </w:r>
      <w:r w:rsidRPr="00B268F6">
        <w:rPr>
          <w:lang w:eastAsia="en-US"/>
        </w:rPr>
        <w:t xml:space="preserve"> apply for Clinical Excellence Awards. </w:t>
      </w:r>
      <w:r w:rsidR="008D4BB8" w:rsidRPr="008D4BB8">
        <w:rPr>
          <w:lang w:eastAsia="en-US"/>
        </w:rPr>
        <w:t>At the time of reporting the Trust was operating a local clinical excellence award scheme based on the national terms and conditions. For the 202</w:t>
      </w:r>
      <w:r w:rsidR="008D4BB8">
        <w:rPr>
          <w:lang w:eastAsia="en-US"/>
        </w:rPr>
        <w:t>4</w:t>
      </w:r>
      <w:r w:rsidR="008D4BB8" w:rsidRPr="008D4BB8">
        <w:rPr>
          <w:lang w:eastAsia="en-US"/>
        </w:rPr>
        <w:t xml:space="preserve"> award year it was agreed locally following guidance that the same process would be followed as that which took place in 2022.  This meant that the Trust could again stand down the usual formal process of application and review for CEA’s.  Instead, the money could be divided equally between all eligible individuals, and they received a non-consolidated and non-pensionable payment for the year. Therefore, everyone received the same amount of award for 202</w:t>
      </w:r>
      <w:r w:rsidR="008D4BB8">
        <w:rPr>
          <w:lang w:eastAsia="en-US"/>
        </w:rPr>
        <w:t>4</w:t>
      </w:r>
      <w:r w:rsidR="008D4BB8" w:rsidRPr="008D4BB8">
        <w:rPr>
          <w:lang w:eastAsia="en-US"/>
        </w:rPr>
        <w:t>.</w:t>
      </w:r>
    </w:p>
    <w:p w14:paraId="17B02FCA" w14:textId="0CF72125" w:rsidR="00DF2CE7" w:rsidRDefault="00DF2CE7" w:rsidP="00B268F6">
      <w:pPr>
        <w:rPr>
          <w:lang w:eastAsia="en-US"/>
        </w:rPr>
      </w:pPr>
    </w:p>
    <w:p w14:paraId="184E40D6" w14:textId="3D66BE61" w:rsidR="00DF2CE7" w:rsidRDefault="00DF2CE7" w:rsidP="00B268F6">
      <w:pPr>
        <w:rPr>
          <w:lang w:eastAsia="en-US"/>
        </w:rPr>
      </w:pPr>
    </w:p>
    <w:p w14:paraId="4929393C" w14:textId="35C7A70B" w:rsidR="007A1FD0" w:rsidRDefault="007A1FD0" w:rsidP="00B268F6">
      <w:pPr>
        <w:rPr>
          <w:lang w:eastAsia="en-US"/>
        </w:rPr>
      </w:pPr>
    </w:p>
    <w:p w14:paraId="30787691" w14:textId="217141F8" w:rsidR="002F34A5" w:rsidRPr="00576C04" w:rsidRDefault="002F34A5" w:rsidP="002F34A5">
      <w:pPr>
        <w:rPr>
          <w:lang w:eastAsia="en-US"/>
        </w:rPr>
        <w:sectPr w:rsidR="002F34A5" w:rsidRPr="00576C04">
          <w:headerReference w:type="even" r:id="rId15"/>
          <w:headerReference w:type="first" r:id="rId16"/>
          <w:pgSz w:w="11906" w:h="16838"/>
          <w:pgMar w:top="1440" w:right="1440" w:bottom="1440" w:left="1440" w:header="708" w:footer="708" w:gutter="0"/>
          <w:cols w:space="708"/>
          <w:docGrid w:linePitch="360"/>
        </w:sectPr>
      </w:pPr>
    </w:p>
    <w:p w14:paraId="3193CEFA" w14:textId="77777777" w:rsidR="00DF2CE7" w:rsidRDefault="00DF2CE7" w:rsidP="00514AE0">
      <w:pPr>
        <w:pStyle w:val="Heading2"/>
      </w:pPr>
      <w:r>
        <w:lastRenderedPageBreak/>
        <w:t>Understanding our results</w:t>
      </w:r>
    </w:p>
    <w:p w14:paraId="3F5EDE9F" w14:textId="47E2E43C" w:rsidR="00DF2CE7" w:rsidRPr="00DF2CE7" w:rsidRDefault="00DF2CE7" w:rsidP="00DF2CE7">
      <w:pPr>
        <w:rPr>
          <w:lang w:eastAsia="en-US"/>
        </w:rPr>
      </w:pPr>
      <w:r w:rsidRPr="00DF2CE7">
        <w:rPr>
          <w:lang w:eastAsia="en-US"/>
        </w:rPr>
        <w:t xml:space="preserve">Alder Hey staff are employed on national contractual terms and conditions; Agenda for Change Bands 1-9, Medical and Dental, and Very Senior Managers (VSM). The chart below shows the gender differences between grades and staff groups, with the biggest variation to this being within AfC Band 8d and 9, and </w:t>
      </w:r>
      <w:r w:rsidR="00205F21" w:rsidRPr="00DF2CE7">
        <w:rPr>
          <w:lang w:eastAsia="en-US"/>
        </w:rPr>
        <w:t>medical</w:t>
      </w:r>
      <w:r w:rsidRPr="00DF2CE7">
        <w:rPr>
          <w:lang w:eastAsia="en-US"/>
        </w:rPr>
        <w:t xml:space="preserve"> staff. </w:t>
      </w:r>
    </w:p>
    <w:p w14:paraId="6A68B833" w14:textId="77777777" w:rsidR="00DF2CE7" w:rsidRDefault="00DF2CE7" w:rsidP="00DF2CE7">
      <w:pPr>
        <w:rPr>
          <w:lang w:eastAsia="en-US"/>
        </w:rPr>
      </w:pPr>
    </w:p>
    <w:p w14:paraId="3084692F" w14:textId="66FA0B92" w:rsidR="00DF2CE7" w:rsidRDefault="000C78BC" w:rsidP="00DF2CE7">
      <w:pPr>
        <w:rPr>
          <w:lang w:eastAsia="en-US"/>
        </w:rPr>
      </w:pPr>
      <w:r w:rsidRPr="00DF2CE7">
        <w:rPr>
          <w:noProof/>
          <w:lang w:eastAsia="en-US"/>
        </w:rPr>
        <w:drawing>
          <wp:inline distT="0" distB="0" distL="0" distR="0" wp14:anchorId="219ACBF0" wp14:editId="4A8E7F3E">
            <wp:extent cx="8698523" cy="4314092"/>
            <wp:effectExtent l="0" t="0" r="13970" b="17145"/>
            <wp:docPr id="1092403888" name="Chart 1">
              <a:extLst xmlns:a="http://schemas.openxmlformats.org/drawingml/2006/main">
                <a:ext uri="{FF2B5EF4-FFF2-40B4-BE49-F238E27FC236}">
                  <a16:creationId xmlns:a16="http://schemas.microsoft.com/office/drawing/2014/main" id="{79A25F30-9DA8-46CD-8422-348C2329A6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984B69" w14:textId="1D09C744" w:rsidR="000C78BC" w:rsidRPr="000C78BC" w:rsidRDefault="000C78BC" w:rsidP="00DF2CE7">
      <w:pPr>
        <w:rPr>
          <w:b/>
          <w:bCs/>
          <w:sz w:val="20"/>
          <w:szCs w:val="20"/>
          <w:lang w:eastAsia="en-US"/>
        </w:rPr>
        <w:sectPr w:rsidR="000C78BC" w:rsidRPr="000C78BC" w:rsidSect="00DF2CE7">
          <w:pgSz w:w="16838" w:h="11906" w:orient="landscape"/>
          <w:pgMar w:top="1440" w:right="1440" w:bottom="1440" w:left="1440" w:header="708" w:footer="708" w:gutter="0"/>
          <w:cols w:space="708"/>
          <w:docGrid w:linePitch="360"/>
        </w:sectPr>
      </w:pPr>
      <w:r w:rsidRPr="000C78BC">
        <w:rPr>
          <w:b/>
          <w:bCs/>
          <w:sz w:val="20"/>
          <w:szCs w:val="20"/>
          <w:lang w:eastAsia="en-US"/>
        </w:rPr>
        <w:t xml:space="preserve">Graph </w:t>
      </w:r>
      <w:r w:rsidR="00E91A02">
        <w:rPr>
          <w:b/>
          <w:bCs/>
          <w:sz w:val="20"/>
          <w:szCs w:val="20"/>
          <w:lang w:eastAsia="en-US"/>
        </w:rPr>
        <w:t>2</w:t>
      </w:r>
      <w:r w:rsidRPr="000C78BC">
        <w:rPr>
          <w:b/>
          <w:bCs/>
          <w:sz w:val="20"/>
          <w:szCs w:val="20"/>
          <w:lang w:eastAsia="en-US"/>
        </w:rPr>
        <w:t>:</w:t>
      </w:r>
      <w:r w:rsidR="00442A10">
        <w:rPr>
          <w:b/>
          <w:bCs/>
          <w:sz w:val="20"/>
          <w:szCs w:val="20"/>
          <w:lang w:eastAsia="en-US"/>
        </w:rPr>
        <w:t xml:space="preserve"> Gender differences between grades and staff groups</w:t>
      </w:r>
    </w:p>
    <w:p w14:paraId="75C9BAB6" w14:textId="77777777" w:rsidR="00DF2CE7" w:rsidRPr="00DF2CE7" w:rsidRDefault="00DF2CE7" w:rsidP="00DF2CE7">
      <w:pPr>
        <w:rPr>
          <w:b/>
          <w:bCs/>
          <w:lang w:eastAsia="en-US"/>
        </w:rPr>
      </w:pPr>
      <w:r w:rsidRPr="00DF2CE7">
        <w:rPr>
          <w:b/>
          <w:bCs/>
          <w:lang w:eastAsia="en-US"/>
        </w:rPr>
        <w:lastRenderedPageBreak/>
        <w:t>AFC BREAKDOWN</w:t>
      </w:r>
    </w:p>
    <w:p w14:paraId="27F5C158" w14:textId="77777777" w:rsidR="00DF2CE7" w:rsidRDefault="00DF2CE7" w:rsidP="00DF2CE7">
      <w:pPr>
        <w:rPr>
          <w:lang w:eastAsia="en-US"/>
        </w:rPr>
      </w:pPr>
    </w:p>
    <w:p w14:paraId="144FE0AD" w14:textId="3B2184B2" w:rsidR="00DF2CE7" w:rsidRPr="00DF2CE7" w:rsidRDefault="00DF2CE7" w:rsidP="00DF2CE7">
      <w:pPr>
        <w:rPr>
          <w:lang w:eastAsia="en-US"/>
        </w:rPr>
      </w:pPr>
      <w:r w:rsidRPr="00DF2CE7">
        <w:rPr>
          <w:lang w:eastAsia="en-US"/>
        </w:rPr>
        <w:t>An analysis of salary within AfC staff only, reveals that there is an average mean pay gender gap of 1.55%, and that there is a median gender pay gap of -0.07%</w:t>
      </w:r>
      <w:r w:rsidR="007225DB">
        <w:rPr>
          <w:lang w:eastAsia="en-US"/>
        </w:rPr>
        <w:t xml:space="preserve">. </w:t>
      </w:r>
      <w:r w:rsidR="007225DB" w:rsidRPr="007225DB">
        <w:rPr>
          <w:lang w:eastAsia="en-US"/>
        </w:rPr>
        <w:t>When we analyse the pay for those on Agenda for Change (AfC) contracts we see there is a much smaller pay gap between m</w:t>
      </w:r>
      <w:r w:rsidR="00557F57">
        <w:rPr>
          <w:lang w:eastAsia="en-US"/>
        </w:rPr>
        <w:t>ale</w:t>
      </w:r>
      <w:r w:rsidR="007225DB" w:rsidRPr="007225DB">
        <w:rPr>
          <w:lang w:eastAsia="en-US"/>
        </w:rPr>
        <w:t xml:space="preserve"> and </w:t>
      </w:r>
      <w:r w:rsidR="00557F57">
        <w:rPr>
          <w:lang w:eastAsia="en-US"/>
        </w:rPr>
        <w:t xml:space="preserve">female. </w:t>
      </w:r>
      <w:r w:rsidR="007225DB" w:rsidRPr="007225DB">
        <w:rPr>
          <w:lang w:eastAsia="en-US"/>
        </w:rPr>
        <w:t xml:space="preserve">This is a </w:t>
      </w:r>
      <w:r w:rsidR="003F0267">
        <w:rPr>
          <w:lang w:eastAsia="en-US"/>
        </w:rPr>
        <w:t>decrease</w:t>
      </w:r>
      <w:r w:rsidR="007225DB" w:rsidRPr="007225DB">
        <w:rPr>
          <w:lang w:eastAsia="en-US"/>
        </w:rPr>
        <w:t xml:space="preserve"> on last year (</w:t>
      </w:r>
      <w:r w:rsidR="00E073D9">
        <w:rPr>
          <w:lang w:eastAsia="en-US"/>
        </w:rPr>
        <w:t>2.45%</w:t>
      </w:r>
      <w:r w:rsidR="007225DB" w:rsidRPr="007225DB">
        <w:rPr>
          <w:lang w:eastAsia="en-US"/>
        </w:rPr>
        <w:t>).</w:t>
      </w:r>
      <w:r w:rsidR="00E073D9">
        <w:rPr>
          <w:lang w:eastAsia="en-US"/>
        </w:rPr>
        <w:t xml:space="preserve"> </w:t>
      </w:r>
      <w:r w:rsidR="00C63416">
        <w:rPr>
          <w:lang w:eastAsia="en-US"/>
        </w:rPr>
        <w:t>There is a clear increase in male representation at higher band</w:t>
      </w:r>
      <w:r w:rsidR="00B80C69">
        <w:rPr>
          <w:lang w:eastAsia="en-US"/>
        </w:rPr>
        <w:t>s</w:t>
      </w:r>
      <w:r w:rsidR="005110C4">
        <w:rPr>
          <w:lang w:eastAsia="en-US"/>
        </w:rPr>
        <w:t xml:space="preserve"> with </w:t>
      </w:r>
      <w:r w:rsidR="003571F0">
        <w:rPr>
          <w:lang w:eastAsia="en-US"/>
        </w:rPr>
        <w:t>equal representation</w:t>
      </w:r>
      <w:r w:rsidR="00BC62AA">
        <w:rPr>
          <w:lang w:eastAsia="en-US"/>
        </w:rPr>
        <w:t xml:space="preserve"> of males and females</w:t>
      </w:r>
      <w:r w:rsidR="003571F0">
        <w:rPr>
          <w:lang w:eastAsia="en-US"/>
        </w:rPr>
        <w:t xml:space="preserve"> at Band 9</w:t>
      </w:r>
      <w:r w:rsidR="00BC62AA">
        <w:rPr>
          <w:lang w:eastAsia="en-US"/>
        </w:rPr>
        <w:t xml:space="preserve">. </w:t>
      </w:r>
      <w:r w:rsidR="007225DB" w:rsidRPr="007225DB">
        <w:rPr>
          <w:lang w:eastAsia="en-US"/>
        </w:rPr>
        <w:t>It is important to note that NHS terms and conditions determine the pay structure for those on Agenda for Change contracts. The Job Evaluation system matches job roles to nationally agreed profiles and pay bands. Pay increases in each band are determined by the length of service, and pay rises occur when an individual reaches a "pay step". When the top of the pay band is reached, there are no further rises in that pay band.</w:t>
      </w:r>
    </w:p>
    <w:p w14:paraId="198514FE" w14:textId="02EEF5A3" w:rsidR="00DF2CE7" w:rsidRDefault="00DF2CE7" w:rsidP="00DF2CE7">
      <w:pPr>
        <w:rPr>
          <w:lang w:eastAsia="en-US"/>
        </w:rPr>
      </w:pPr>
    </w:p>
    <w:p w14:paraId="62F709A5" w14:textId="3024DE18" w:rsidR="00DF2CE7" w:rsidRDefault="00DF2CE7" w:rsidP="00DF2CE7">
      <w:pPr>
        <w:rPr>
          <w:lang w:eastAsia="en-US"/>
        </w:rPr>
      </w:pPr>
    </w:p>
    <w:p w14:paraId="1D1E7A88" w14:textId="77777777" w:rsidR="00FB5497" w:rsidRDefault="00FB5497" w:rsidP="00DF2CE7">
      <w:pPr>
        <w:rPr>
          <w:lang w:eastAsia="en-US"/>
        </w:rPr>
      </w:pPr>
    </w:p>
    <w:p w14:paraId="6FB13854" w14:textId="440282D6" w:rsidR="00FB5497" w:rsidRDefault="00FB5497" w:rsidP="00DF2CE7">
      <w:pPr>
        <w:rPr>
          <w:lang w:eastAsia="en-US"/>
        </w:rPr>
      </w:pPr>
      <w:r w:rsidRPr="00DF2CE7">
        <w:rPr>
          <w:noProof/>
          <w:lang w:eastAsia="en-US"/>
        </w:rPr>
        <mc:AlternateContent>
          <mc:Choice Requires="wps">
            <w:drawing>
              <wp:anchor distT="0" distB="0" distL="114300" distR="114300" simplePos="0" relativeHeight="251689984" behindDoc="0" locked="0" layoutInCell="1" allowOverlap="1" wp14:anchorId="4AACD481" wp14:editId="70ACE70A">
                <wp:simplePos x="0" y="0"/>
                <wp:positionH relativeFrom="column">
                  <wp:posOffset>1866900</wp:posOffset>
                </wp:positionH>
                <wp:positionV relativeFrom="paragraph">
                  <wp:posOffset>14605</wp:posOffset>
                </wp:positionV>
                <wp:extent cx="2070100" cy="1079500"/>
                <wp:effectExtent l="0" t="0" r="0" b="0"/>
                <wp:wrapNone/>
                <wp:docPr id="1645386431" name="TextBox 6"/>
                <wp:cNvGraphicFramePr/>
                <a:graphic xmlns:a="http://schemas.openxmlformats.org/drawingml/2006/main">
                  <a:graphicData uri="http://schemas.microsoft.com/office/word/2010/wordprocessingShape">
                    <wps:wsp>
                      <wps:cNvSpPr txBox="1"/>
                      <wps:spPr>
                        <a:xfrm>
                          <a:off x="0" y="0"/>
                          <a:ext cx="2070100" cy="1079500"/>
                        </a:xfrm>
                        <a:prstGeom prst="rect">
                          <a:avLst/>
                        </a:prstGeom>
                        <a:noFill/>
                      </wps:spPr>
                      <wps:txbx>
                        <w:txbxContent>
                          <w:p w14:paraId="1C8CD368"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Average Pay</w:t>
                            </w:r>
                          </w:p>
                          <w:p w14:paraId="61970B14" w14:textId="2671DD04" w:rsidR="002A1370" w:rsidRDefault="002A1370" w:rsidP="002A1370">
                            <w:pPr>
                              <w:rPr>
                                <w:rFonts w:asciiTheme="minorHAnsi" w:hAnsi="Aptos" w:cstheme="minorBidi"/>
                                <w:b/>
                                <w:bCs/>
                                <w:color w:val="000000" w:themeColor="text1"/>
                                <w:kern w:val="24"/>
                              </w:rPr>
                            </w:pPr>
                            <w:r w:rsidRPr="00DF2CE7">
                              <w:rPr>
                                <w:rFonts w:asciiTheme="minorHAnsi" w:hAnsi="Aptos" w:cstheme="minorBidi"/>
                                <w:b/>
                                <w:bCs/>
                                <w:color w:val="000000" w:themeColor="text1"/>
                                <w:kern w:val="24"/>
                                <w:shd w:val="clear" w:color="auto" w:fill="153D63" w:themeFill="text2" w:themeFillTint="E6"/>
                              </w:rPr>
                              <w:t xml:space="preserve">                  </w:t>
                            </w:r>
                            <w:r w:rsidR="00514AE0">
                              <w:rPr>
                                <w:rFonts w:asciiTheme="minorHAnsi" w:hAnsi="Aptos" w:cstheme="minorBidi"/>
                                <w:b/>
                                <w:bCs/>
                                <w:color w:val="000000" w:themeColor="text1"/>
                                <w:kern w:val="24"/>
                                <w:shd w:val="clear" w:color="auto" w:fill="153D63" w:themeFill="text2" w:themeFillTint="E6"/>
                              </w:rPr>
                              <w:t xml:space="preserve">  </w:t>
                            </w:r>
                            <w:r>
                              <w:rPr>
                                <w:rFonts w:asciiTheme="minorHAnsi" w:hAnsi="Aptos" w:cstheme="minorBidi"/>
                                <w:b/>
                                <w:bCs/>
                                <w:color w:val="000000" w:themeColor="text1"/>
                                <w:kern w:val="24"/>
                              </w:rPr>
                              <w:t>+£0.29</w:t>
                            </w:r>
                          </w:p>
                          <w:p w14:paraId="4342731D" w14:textId="77777777" w:rsidR="00383CAC" w:rsidRDefault="00383CAC" w:rsidP="002A1370">
                            <w:pPr>
                              <w:rPr>
                                <w:rFonts w:asciiTheme="minorHAnsi" w:hAnsi="Aptos" w:cstheme="minorBidi"/>
                                <w:b/>
                                <w:bCs/>
                                <w:color w:val="000000" w:themeColor="text1"/>
                                <w:kern w:val="24"/>
                              </w:rPr>
                            </w:pPr>
                          </w:p>
                          <w:p w14:paraId="7A90F759"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Median Pay</w:t>
                            </w:r>
                          </w:p>
                          <w:p w14:paraId="266DFF8E" w14:textId="3669FC59" w:rsidR="002A1370" w:rsidRDefault="002A1370" w:rsidP="002A1370">
                            <w:pPr>
                              <w:rPr>
                                <w:rFonts w:asciiTheme="minorHAnsi" w:hAnsi="Aptos" w:cstheme="minorBidi"/>
                                <w:b/>
                                <w:bCs/>
                                <w:color w:val="000000" w:themeColor="text1"/>
                                <w:kern w:val="24"/>
                              </w:rPr>
                            </w:pPr>
                            <w:r w:rsidRPr="00B37C26">
                              <w:rPr>
                                <w:rFonts w:asciiTheme="minorHAnsi" w:hAnsi="Aptos" w:cstheme="minorBidi"/>
                                <w:b/>
                                <w:bCs/>
                                <w:color w:val="000000" w:themeColor="text1"/>
                                <w:kern w:val="24"/>
                                <w:shd w:val="clear" w:color="auto" w:fill="BF4E14" w:themeFill="accent2" w:themeFillShade="BF"/>
                              </w:rPr>
                              <w:tab/>
                            </w:r>
                            <w:r>
                              <w:rPr>
                                <w:rFonts w:asciiTheme="minorHAnsi" w:hAnsi="Aptos" w:cstheme="minorBidi"/>
                                <w:b/>
                                <w:bCs/>
                                <w:color w:val="000000" w:themeColor="text1"/>
                                <w:kern w:val="24"/>
                              </w:rPr>
                              <w:t xml:space="preserve">      -£0.01</w:t>
                            </w:r>
                            <w:r>
                              <w:rPr>
                                <w:rFonts w:asciiTheme="minorHAnsi" w:hAnsi="Aptos" w:cstheme="minorBidi"/>
                                <w:b/>
                                <w:bCs/>
                                <w:color w:val="FFFFFF" w:themeColor="background1"/>
                                <w:kern w:val="24"/>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4AACD481" id="TextBox 6" o:spid="_x0000_s1031" type="#_x0000_t202" style="position:absolute;margin-left:147pt;margin-top:1.15pt;width:163pt;height: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" filled="f" stroked="f">
                <v:textbox>
                  <w:txbxContent>
                    <w:p w14:paraId="1C8CD368"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Average Pay</w:t>
                      </w:r>
                    </w:p>
                    <w:p w14:paraId="61970B14" w14:textId="2671DD04" w:rsidR="002A1370" w:rsidRDefault="002A1370" w:rsidP="002A1370">
                      <w:pPr>
                        <w:rPr>
                          <w:rFonts w:asciiTheme="minorHAnsi" w:hAnsi="Aptos" w:cstheme="minorBidi"/>
                          <w:b/>
                          <w:bCs/>
                          <w:color w:val="000000" w:themeColor="text1"/>
                          <w:kern w:val="24"/>
                        </w:rPr>
                      </w:pPr>
                      <w:r w:rsidRPr="00DF2CE7">
                        <w:rPr>
                          <w:rFonts w:asciiTheme="minorHAnsi" w:hAnsi="Aptos" w:cstheme="minorBidi"/>
                          <w:b/>
                          <w:bCs/>
                          <w:color w:val="000000" w:themeColor="text1"/>
                          <w:kern w:val="24"/>
                          <w:shd w:val="clear" w:color="auto" w:fill="153D63" w:themeFill="text2" w:themeFillTint="E6"/>
                        </w:rPr>
                        <w:t xml:space="preserve">                  </w:t>
                      </w:r>
                      <w:r w:rsidR="00514AE0">
                        <w:rPr>
                          <w:rFonts w:asciiTheme="minorHAnsi" w:hAnsi="Aptos" w:cstheme="minorBidi"/>
                          <w:b/>
                          <w:bCs/>
                          <w:color w:val="000000" w:themeColor="text1"/>
                          <w:kern w:val="24"/>
                          <w:shd w:val="clear" w:color="auto" w:fill="153D63" w:themeFill="text2" w:themeFillTint="E6"/>
                        </w:rPr>
                        <w:t xml:space="preserve">  </w:t>
                      </w:r>
                      <w:r>
                        <w:rPr>
                          <w:rFonts w:asciiTheme="minorHAnsi" w:hAnsi="Aptos" w:cstheme="minorBidi"/>
                          <w:b/>
                          <w:bCs/>
                          <w:color w:val="000000" w:themeColor="text1"/>
                          <w:kern w:val="24"/>
                        </w:rPr>
                        <w:t>+£0.29</w:t>
                      </w:r>
                    </w:p>
                    <w:p w14:paraId="4342731D" w14:textId="77777777" w:rsidR="00383CAC" w:rsidRDefault="00383CAC" w:rsidP="002A1370">
                      <w:pPr>
                        <w:rPr>
                          <w:rFonts w:asciiTheme="minorHAnsi" w:hAnsi="Aptos" w:cstheme="minorBidi"/>
                          <w:b/>
                          <w:bCs/>
                          <w:color w:val="000000" w:themeColor="text1"/>
                          <w:kern w:val="24"/>
                        </w:rPr>
                      </w:pPr>
                    </w:p>
                    <w:p w14:paraId="7A90F759"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Median Pay</w:t>
                      </w:r>
                    </w:p>
                    <w:p w14:paraId="266DFF8E" w14:textId="3669FC59" w:rsidR="002A1370" w:rsidRDefault="002A1370" w:rsidP="002A1370">
                      <w:pPr>
                        <w:rPr>
                          <w:rFonts w:asciiTheme="minorHAnsi" w:hAnsi="Aptos" w:cstheme="minorBidi"/>
                          <w:b/>
                          <w:bCs/>
                          <w:color w:val="000000" w:themeColor="text1"/>
                          <w:kern w:val="24"/>
                        </w:rPr>
                      </w:pPr>
                      <w:r w:rsidRPr="00B37C26">
                        <w:rPr>
                          <w:rFonts w:asciiTheme="minorHAnsi" w:hAnsi="Aptos" w:cstheme="minorBidi"/>
                          <w:b/>
                          <w:bCs/>
                          <w:color w:val="000000" w:themeColor="text1"/>
                          <w:kern w:val="24"/>
                          <w:shd w:val="clear" w:color="auto" w:fill="BF4E14" w:themeFill="accent2" w:themeFillShade="BF"/>
                        </w:rPr>
                        <w:tab/>
                      </w:r>
                      <w:r>
                        <w:rPr>
                          <w:rFonts w:asciiTheme="minorHAnsi" w:hAnsi="Aptos" w:cstheme="minorBidi"/>
                          <w:b/>
                          <w:bCs/>
                          <w:color w:val="000000" w:themeColor="text1"/>
                          <w:kern w:val="24"/>
                        </w:rPr>
                        <w:t xml:space="preserve">      -£0.01</w:t>
                      </w:r>
                      <w:r>
                        <w:rPr>
                          <w:rFonts w:asciiTheme="minorHAnsi" w:hAnsi="Aptos" w:cstheme="minorBidi"/>
                          <w:b/>
                          <w:bCs/>
                          <w:color w:val="FFFFFF" w:themeColor="background1"/>
                          <w:kern w:val="24"/>
                        </w:rPr>
                        <w:t>1</w:t>
                      </w:r>
                    </w:p>
                  </w:txbxContent>
                </v:textbox>
              </v:shape>
            </w:pict>
          </mc:Fallback>
        </mc:AlternateContent>
      </w:r>
    </w:p>
    <w:p w14:paraId="0FCA7F4E" w14:textId="0B297CB8" w:rsidR="00FB5497" w:rsidRDefault="00FB5497" w:rsidP="00DF2CE7">
      <w:pPr>
        <w:rPr>
          <w:lang w:eastAsia="en-US"/>
        </w:rPr>
      </w:pPr>
    </w:p>
    <w:p w14:paraId="3846ED90" w14:textId="71A0D0C5" w:rsidR="00FB5497" w:rsidRDefault="00FB5497" w:rsidP="00DF2CE7">
      <w:pPr>
        <w:rPr>
          <w:lang w:eastAsia="en-US"/>
        </w:rPr>
      </w:pPr>
    </w:p>
    <w:p w14:paraId="7962CF53" w14:textId="4153EC73" w:rsidR="00FB5497" w:rsidRDefault="00FB5497" w:rsidP="00DF2CE7">
      <w:pPr>
        <w:rPr>
          <w:lang w:eastAsia="en-US"/>
        </w:rPr>
      </w:pPr>
    </w:p>
    <w:p w14:paraId="74021F0C" w14:textId="7C16F258" w:rsidR="00FB5497" w:rsidRDefault="00FB5497" w:rsidP="00DF2CE7">
      <w:pPr>
        <w:rPr>
          <w:lang w:eastAsia="en-US"/>
        </w:rPr>
      </w:pPr>
    </w:p>
    <w:p w14:paraId="5D93A4E6" w14:textId="0DF46E8A" w:rsidR="00DF2CE7" w:rsidRDefault="00FB5497" w:rsidP="00DF2CE7">
      <w:pPr>
        <w:rPr>
          <w:lang w:eastAsia="en-US"/>
        </w:rPr>
      </w:pPr>
      <w:r>
        <w:rPr>
          <w:noProof/>
          <w:lang w:eastAsia="en-US"/>
          <w14:ligatures w14:val="standardContextual"/>
        </w:rPr>
        <w:drawing>
          <wp:anchor distT="0" distB="0" distL="114300" distR="114300" simplePos="0" relativeHeight="251716608" behindDoc="0" locked="0" layoutInCell="1" allowOverlap="1" wp14:anchorId="0BB15E65" wp14:editId="411C199D">
            <wp:simplePos x="0" y="0"/>
            <wp:positionH relativeFrom="margin">
              <wp:posOffset>0</wp:posOffset>
            </wp:positionH>
            <wp:positionV relativeFrom="margin">
              <wp:posOffset>2755265</wp:posOffset>
            </wp:positionV>
            <wp:extent cx="1270000" cy="1270000"/>
            <wp:effectExtent l="0" t="0" r="0" b="0"/>
            <wp:wrapSquare wrapText="bothSides"/>
            <wp:docPr id="1992676387" name="Graphic 9"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5813" name="Graphic 781015813" descr="Man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1270000" cy="1270000"/>
                    </a:xfrm>
                    <a:prstGeom prst="rect">
                      <a:avLst/>
                    </a:prstGeom>
                  </pic:spPr>
                </pic:pic>
              </a:graphicData>
            </a:graphic>
          </wp:anchor>
        </w:drawing>
      </w:r>
      <w:r>
        <w:rPr>
          <w:noProof/>
          <w:lang w:eastAsia="en-US"/>
          <w14:ligatures w14:val="standardContextual"/>
        </w:rPr>
        <w:drawing>
          <wp:anchor distT="0" distB="0" distL="114300" distR="114300" simplePos="0" relativeHeight="251710464" behindDoc="0" locked="0" layoutInCell="1" allowOverlap="1" wp14:anchorId="488BE585" wp14:editId="0B3BE35F">
            <wp:simplePos x="0" y="0"/>
            <wp:positionH relativeFrom="margin">
              <wp:posOffset>4229100</wp:posOffset>
            </wp:positionH>
            <wp:positionV relativeFrom="margin">
              <wp:posOffset>2755900</wp:posOffset>
            </wp:positionV>
            <wp:extent cx="1206500" cy="1206500"/>
            <wp:effectExtent l="0" t="0" r="0" b="0"/>
            <wp:wrapSquare wrapText="bothSides"/>
            <wp:docPr id="1672293672" name="Graphic 8" descr="Wo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14073" name="Graphic 2128214073" descr="Woman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1206500" cy="1206500"/>
                    </a:xfrm>
                    <a:prstGeom prst="rect">
                      <a:avLst/>
                    </a:prstGeom>
                  </pic:spPr>
                </pic:pic>
              </a:graphicData>
            </a:graphic>
            <wp14:sizeRelH relativeFrom="margin">
              <wp14:pctWidth>0</wp14:pctWidth>
            </wp14:sizeRelH>
            <wp14:sizeRelV relativeFrom="margin">
              <wp14:pctHeight>0</wp14:pctHeight>
            </wp14:sizeRelV>
          </wp:anchor>
        </w:drawing>
      </w:r>
    </w:p>
    <w:p w14:paraId="561B87D2" w14:textId="3522657B" w:rsidR="00DF2CE7" w:rsidRDefault="00DF2CE7" w:rsidP="00DF2CE7">
      <w:pPr>
        <w:rPr>
          <w:lang w:eastAsia="en-US"/>
        </w:rPr>
      </w:pPr>
    </w:p>
    <w:p w14:paraId="0D4E2CB3" w14:textId="77777777" w:rsidR="00442A10" w:rsidRDefault="00EF4E14" w:rsidP="00DF2CE7">
      <w:pPr>
        <w:rPr>
          <w:lang w:eastAsia="en-US"/>
        </w:rPr>
      </w:pPr>
      <w:r w:rsidRPr="002A1370">
        <w:rPr>
          <w:noProof/>
          <w:lang w:eastAsia="en-US"/>
        </w:rPr>
        <w:drawing>
          <wp:anchor distT="0" distB="0" distL="114300" distR="114300" simplePos="0" relativeHeight="251701248" behindDoc="0" locked="0" layoutInCell="1" allowOverlap="1" wp14:anchorId="298AC2A5" wp14:editId="40366948">
            <wp:simplePos x="0" y="0"/>
            <wp:positionH relativeFrom="column">
              <wp:posOffset>-189230</wp:posOffset>
            </wp:positionH>
            <wp:positionV relativeFrom="paragraph">
              <wp:posOffset>195580</wp:posOffset>
            </wp:positionV>
            <wp:extent cx="6134735" cy="4283710"/>
            <wp:effectExtent l="0" t="0" r="12065" b="8890"/>
            <wp:wrapSquare wrapText="bothSides"/>
            <wp:docPr id="651083495" name="Chart 1">
              <a:extLst xmlns:a="http://schemas.openxmlformats.org/drawingml/2006/main">
                <a:ext uri="{FF2B5EF4-FFF2-40B4-BE49-F238E27FC236}">
                  <a16:creationId xmlns:a16="http://schemas.microsoft.com/office/drawing/2014/main" id="{74DB59B7-1B10-4E1C-91E0-AD835A267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2B69C415" w14:textId="77777777" w:rsidR="00CB7067" w:rsidRDefault="00CB7067" w:rsidP="00DF2CE7">
      <w:pPr>
        <w:rPr>
          <w:b/>
          <w:bCs/>
          <w:sz w:val="20"/>
          <w:szCs w:val="20"/>
          <w:lang w:eastAsia="en-US"/>
        </w:rPr>
      </w:pPr>
    </w:p>
    <w:p w14:paraId="10DB149E" w14:textId="04076992" w:rsidR="00442A10" w:rsidRDefault="00442A10" w:rsidP="00DF2CE7">
      <w:pPr>
        <w:rPr>
          <w:b/>
          <w:bCs/>
          <w:sz w:val="20"/>
          <w:szCs w:val="20"/>
          <w:lang w:eastAsia="en-US"/>
        </w:rPr>
      </w:pPr>
      <w:r w:rsidRPr="00442A10">
        <w:rPr>
          <w:b/>
          <w:bCs/>
          <w:sz w:val="20"/>
          <w:szCs w:val="20"/>
          <w:lang w:eastAsia="en-US"/>
        </w:rPr>
        <w:t xml:space="preserve">Graph </w:t>
      </w:r>
      <w:r w:rsidR="000D3215">
        <w:rPr>
          <w:b/>
          <w:bCs/>
          <w:sz w:val="20"/>
          <w:szCs w:val="20"/>
          <w:lang w:eastAsia="en-US"/>
        </w:rPr>
        <w:t>3</w:t>
      </w:r>
      <w:r w:rsidRPr="00442A10">
        <w:rPr>
          <w:b/>
          <w:bCs/>
          <w:sz w:val="20"/>
          <w:szCs w:val="20"/>
          <w:lang w:eastAsia="en-US"/>
        </w:rPr>
        <w:t>:</w:t>
      </w:r>
      <w:r>
        <w:rPr>
          <w:b/>
          <w:bCs/>
          <w:sz w:val="20"/>
          <w:szCs w:val="20"/>
          <w:lang w:eastAsia="en-US"/>
        </w:rPr>
        <w:t xml:space="preserve"> </w:t>
      </w:r>
      <w:r w:rsidR="00F40650">
        <w:rPr>
          <w:b/>
          <w:bCs/>
          <w:sz w:val="20"/>
          <w:szCs w:val="20"/>
          <w:lang w:eastAsia="en-US"/>
        </w:rPr>
        <w:t>Comparison</w:t>
      </w:r>
      <w:r>
        <w:rPr>
          <w:b/>
          <w:bCs/>
          <w:sz w:val="20"/>
          <w:szCs w:val="20"/>
          <w:lang w:eastAsia="en-US"/>
        </w:rPr>
        <w:t xml:space="preserve"> of </w:t>
      </w:r>
      <w:proofErr w:type="spellStart"/>
      <w:r>
        <w:rPr>
          <w:b/>
          <w:bCs/>
          <w:sz w:val="20"/>
          <w:szCs w:val="20"/>
          <w:lang w:eastAsia="en-US"/>
        </w:rPr>
        <w:t>AfC</w:t>
      </w:r>
      <w:proofErr w:type="spellEnd"/>
      <w:r>
        <w:rPr>
          <w:b/>
          <w:bCs/>
          <w:sz w:val="20"/>
          <w:szCs w:val="20"/>
          <w:lang w:eastAsia="en-US"/>
        </w:rPr>
        <w:t xml:space="preserve"> staff average mean and median </w:t>
      </w:r>
      <w:r w:rsidR="00F40650">
        <w:rPr>
          <w:b/>
          <w:bCs/>
          <w:sz w:val="20"/>
          <w:szCs w:val="20"/>
          <w:lang w:eastAsia="en-US"/>
        </w:rPr>
        <w:t>pay</w:t>
      </w:r>
      <w:r w:rsidR="00EC3525">
        <w:rPr>
          <w:b/>
          <w:bCs/>
          <w:sz w:val="20"/>
          <w:szCs w:val="20"/>
          <w:lang w:eastAsia="en-US"/>
        </w:rPr>
        <w:t xml:space="preserve"> gap</w:t>
      </w:r>
    </w:p>
    <w:p w14:paraId="55FF80B8" w14:textId="77777777" w:rsidR="00442A10" w:rsidRPr="00442A10" w:rsidRDefault="00442A10" w:rsidP="00DF2CE7">
      <w:pPr>
        <w:rPr>
          <w:b/>
          <w:bCs/>
          <w:sz w:val="20"/>
          <w:szCs w:val="20"/>
          <w:lang w:eastAsia="en-US"/>
        </w:rPr>
      </w:pPr>
    </w:p>
    <w:p w14:paraId="243C63E0" w14:textId="1760245E" w:rsidR="00DF2CE7" w:rsidRPr="002A1370" w:rsidRDefault="002A1370" w:rsidP="00DF2CE7">
      <w:pPr>
        <w:rPr>
          <w:b/>
          <w:bCs/>
          <w:lang w:eastAsia="en-US"/>
        </w:rPr>
      </w:pPr>
      <w:r w:rsidRPr="002A1370">
        <w:rPr>
          <w:b/>
          <w:bCs/>
          <w:lang w:eastAsia="en-US"/>
        </w:rPr>
        <w:t xml:space="preserve">Medical and Dental breakdown </w:t>
      </w:r>
    </w:p>
    <w:p w14:paraId="7F34B75F" w14:textId="70DFE593" w:rsidR="00DF2CE7" w:rsidRDefault="00DF2CE7" w:rsidP="00DF2CE7">
      <w:pPr>
        <w:rPr>
          <w:lang w:eastAsia="en-US"/>
        </w:rPr>
      </w:pPr>
    </w:p>
    <w:p w14:paraId="1E785884" w14:textId="525EDB64" w:rsidR="002A1370" w:rsidRPr="002A1370" w:rsidRDefault="002A1370" w:rsidP="002A1370">
      <w:pPr>
        <w:rPr>
          <w:lang w:eastAsia="en-US"/>
        </w:rPr>
      </w:pPr>
      <w:r w:rsidRPr="002A1370">
        <w:rPr>
          <w:lang w:eastAsia="en-US"/>
        </w:rPr>
        <w:t>The gender split within this staff group is 51.3% females to 48.7% males. There remains a mean gender pay gap of 5.6% and a median gap of 3.63%. More male medical staff have a longer length of service than female medical staff, which impacts upon salary. This number is reducing and consequently having an impact on the pay gap.</w:t>
      </w:r>
    </w:p>
    <w:p w14:paraId="51E42B21" w14:textId="4C82BFC4" w:rsidR="00DF2CE7" w:rsidRDefault="00DF2CE7" w:rsidP="00DF2CE7">
      <w:pPr>
        <w:rPr>
          <w:lang w:eastAsia="en-US"/>
        </w:rPr>
      </w:pPr>
    </w:p>
    <w:p w14:paraId="69343DFD" w14:textId="238A6919" w:rsidR="00DF2CE7" w:rsidRDefault="00DF2CE7" w:rsidP="00DF2CE7">
      <w:pPr>
        <w:rPr>
          <w:lang w:eastAsia="en-US"/>
        </w:rPr>
      </w:pPr>
    </w:p>
    <w:p w14:paraId="178D234E" w14:textId="0FEEB083" w:rsidR="002A1370" w:rsidRDefault="00C14B9E" w:rsidP="00DF2CE7">
      <w:pPr>
        <w:rPr>
          <w:lang w:eastAsia="en-US"/>
        </w:rPr>
      </w:pPr>
      <w:r>
        <w:rPr>
          <w:noProof/>
          <w:lang w:eastAsia="en-US"/>
          <w14:ligatures w14:val="standardContextual"/>
        </w:rPr>
        <w:drawing>
          <wp:anchor distT="0" distB="0" distL="114300" distR="114300" simplePos="0" relativeHeight="251713536" behindDoc="0" locked="0" layoutInCell="1" allowOverlap="1" wp14:anchorId="3946C283" wp14:editId="6FFFA9F8">
            <wp:simplePos x="0" y="0"/>
            <wp:positionH relativeFrom="margin">
              <wp:posOffset>-76200</wp:posOffset>
            </wp:positionH>
            <wp:positionV relativeFrom="margin">
              <wp:posOffset>1726565</wp:posOffset>
            </wp:positionV>
            <wp:extent cx="1346200" cy="1346200"/>
            <wp:effectExtent l="0" t="0" r="0" b="0"/>
            <wp:wrapSquare wrapText="bothSides"/>
            <wp:docPr id="395596553" name="Graphic 9" descr="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015813" name="Graphic 781015813" descr="Man outline"/>
                    <pic:cNvPicPr/>
                  </pic:nvPicPr>
                  <pic:blipFill>
                    <a:blip r:embed="rId12">
                      <a:extLst>
                        <a:ext uri="{96DAC541-7B7A-43D3-8B79-37D633B846F1}">
                          <asvg:svgBlip xmlns:asvg="http://schemas.microsoft.com/office/drawing/2016/SVG/main" r:embed="rId13"/>
                        </a:ext>
                      </a:extLst>
                    </a:blip>
                    <a:stretch>
                      <a:fillRect/>
                    </a:stretch>
                  </pic:blipFill>
                  <pic:spPr>
                    <a:xfrm>
                      <a:off x="0" y="0"/>
                      <a:ext cx="1346200" cy="1346200"/>
                    </a:xfrm>
                    <a:prstGeom prst="rect">
                      <a:avLst/>
                    </a:prstGeom>
                  </pic:spPr>
                </pic:pic>
              </a:graphicData>
            </a:graphic>
          </wp:anchor>
        </w:drawing>
      </w:r>
    </w:p>
    <w:p w14:paraId="1B041750" w14:textId="488B203E" w:rsidR="002A1370" w:rsidRDefault="00C14B9E" w:rsidP="002A1370">
      <w:pPr>
        <w:rPr>
          <w:lang w:eastAsia="en-US"/>
        </w:rPr>
      </w:pPr>
      <w:r>
        <w:rPr>
          <w:noProof/>
          <w:lang w:eastAsia="en-US"/>
          <w14:ligatures w14:val="standardContextual"/>
        </w:rPr>
        <w:drawing>
          <wp:anchor distT="0" distB="0" distL="114300" distR="114300" simplePos="0" relativeHeight="251712512" behindDoc="0" locked="0" layoutInCell="1" allowOverlap="1" wp14:anchorId="0B3A5462" wp14:editId="4C8FEFB6">
            <wp:simplePos x="0" y="0"/>
            <wp:positionH relativeFrom="margin">
              <wp:posOffset>4114800</wp:posOffset>
            </wp:positionH>
            <wp:positionV relativeFrom="margin">
              <wp:posOffset>1787525</wp:posOffset>
            </wp:positionV>
            <wp:extent cx="1206500" cy="1206500"/>
            <wp:effectExtent l="0" t="0" r="0" b="0"/>
            <wp:wrapSquare wrapText="bothSides"/>
            <wp:docPr id="1055335637" name="Graphic 8" descr="Woma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214073" name="Graphic 2128214073" descr="Woman outline"/>
                    <pic:cNvPicPr/>
                  </pic:nvPicPr>
                  <pic:blipFill>
                    <a:blip r:embed="rId10">
                      <a:extLst>
                        <a:ext uri="{96DAC541-7B7A-43D3-8B79-37D633B846F1}">
                          <asvg:svgBlip xmlns:asvg="http://schemas.microsoft.com/office/drawing/2016/SVG/main" r:embed="rId11"/>
                        </a:ext>
                      </a:extLst>
                    </a:blip>
                    <a:stretch>
                      <a:fillRect/>
                    </a:stretch>
                  </pic:blipFill>
                  <pic:spPr>
                    <a:xfrm>
                      <a:off x="0" y="0"/>
                      <a:ext cx="1206500" cy="1206500"/>
                    </a:xfrm>
                    <a:prstGeom prst="rect">
                      <a:avLst/>
                    </a:prstGeom>
                  </pic:spPr>
                </pic:pic>
              </a:graphicData>
            </a:graphic>
            <wp14:sizeRelH relativeFrom="margin">
              <wp14:pctWidth>0</wp14:pctWidth>
            </wp14:sizeRelH>
            <wp14:sizeRelV relativeFrom="margin">
              <wp14:pctHeight>0</wp14:pctHeight>
            </wp14:sizeRelV>
          </wp:anchor>
        </w:drawing>
      </w:r>
    </w:p>
    <w:p w14:paraId="01873D84" w14:textId="3C5DA3EE" w:rsidR="002A1370" w:rsidRDefault="00EF4E14" w:rsidP="00DF2CE7">
      <w:pPr>
        <w:rPr>
          <w:lang w:eastAsia="en-US"/>
        </w:rPr>
      </w:pPr>
      <w:r w:rsidRPr="002A1370">
        <w:rPr>
          <w:noProof/>
          <w:lang w:eastAsia="en-US"/>
        </w:rPr>
        <mc:AlternateContent>
          <mc:Choice Requires="wps">
            <w:drawing>
              <wp:anchor distT="0" distB="0" distL="114300" distR="114300" simplePos="0" relativeHeight="251694080" behindDoc="0" locked="0" layoutInCell="1" allowOverlap="1" wp14:anchorId="3BD76E04" wp14:editId="1A7DD6E0">
                <wp:simplePos x="0" y="0"/>
                <wp:positionH relativeFrom="margin">
                  <wp:posOffset>1955165</wp:posOffset>
                </wp:positionH>
                <wp:positionV relativeFrom="margin">
                  <wp:posOffset>2008505</wp:posOffset>
                </wp:positionV>
                <wp:extent cx="1867535" cy="867410"/>
                <wp:effectExtent l="0" t="0" r="0" b="0"/>
                <wp:wrapSquare wrapText="bothSides"/>
                <wp:docPr id="1792396744" name="TextBox 6"/>
                <wp:cNvGraphicFramePr/>
                <a:graphic xmlns:a="http://schemas.openxmlformats.org/drawingml/2006/main">
                  <a:graphicData uri="http://schemas.microsoft.com/office/word/2010/wordprocessingShape">
                    <wps:wsp>
                      <wps:cNvSpPr txBox="1"/>
                      <wps:spPr>
                        <a:xfrm>
                          <a:off x="0" y="0"/>
                          <a:ext cx="1867535" cy="867410"/>
                        </a:xfrm>
                        <a:prstGeom prst="rect">
                          <a:avLst/>
                        </a:prstGeom>
                        <a:noFill/>
                      </wps:spPr>
                      <wps:txbx>
                        <w:txbxContent>
                          <w:p w14:paraId="7EE261B3"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Average</w:t>
                            </w:r>
                          </w:p>
                          <w:p w14:paraId="4DCB10D4" w14:textId="77777777" w:rsidR="002A1370" w:rsidRDefault="002A1370" w:rsidP="002A1370">
                            <w:pPr>
                              <w:rPr>
                                <w:rFonts w:asciiTheme="minorHAnsi" w:hAnsi="Aptos" w:cstheme="minorBidi"/>
                                <w:b/>
                                <w:bCs/>
                                <w:color w:val="000000" w:themeColor="text1"/>
                                <w:kern w:val="24"/>
                              </w:rPr>
                            </w:pPr>
                            <w:r w:rsidRPr="002A1370">
                              <w:rPr>
                                <w:rFonts w:asciiTheme="minorHAnsi" w:hAnsi="Aptos" w:cstheme="minorBidi"/>
                                <w:b/>
                                <w:bCs/>
                                <w:color w:val="000000" w:themeColor="text1"/>
                                <w:kern w:val="24"/>
                                <w:shd w:val="clear" w:color="auto" w:fill="153D63" w:themeFill="text2" w:themeFillTint="E6"/>
                              </w:rPr>
                              <w:t xml:space="preserve">                             </w:t>
                            </w:r>
                            <w:r>
                              <w:rPr>
                                <w:rFonts w:asciiTheme="minorHAnsi" w:hAnsi="Aptos" w:cstheme="minorBidi"/>
                                <w:b/>
                                <w:bCs/>
                                <w:color w:val="000000" w:themeColor="text1"/>
                                <w:kern w:val="24"/>
                              </w:rPr>
                              <w:t xml:space="preserve"> +£2.80 </w:t>
                            </w:r>
                          </w:p>
                          <w:p w14:paraId="02517826"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 xml:space="preserve">Median </w:t>
                            </w:r>
                          </w:p>
                          <w:p w14:paraId="0A7B0933" w14:textId="77777777" w:rsidR="002A1370" w:rsidRDefault="002A1370" w:rsidP="002A1370">
                            <w:pPr>
                              <w:rPr>
                                <w:rFonts w:asciiTheme="minorHAnsi" w:hAnsi="Aptos" w:cstheme="minorBidi"/>
                                <w:b/>
                                <w:bCs/>
                                <w:color w:val="000000" w:themeColor="text1"/>
                                <w:kern w:val="24"/>
                              </w:rPr>
                            </w:pPr>
                            <w:r w:rsidRPr="00B37C26">
                              <w:rPr>
                                <w:rFonts w:asciiTheme="minorHAnsi" w:hAnsi="Aptos" w:cstheme="minorBidi"/>
                                <w:b/>
                                <w:bCs/>
                                <w:color w:val="000000" w:themeColor="text1"/>
                                <w:kern w:val="24"/>
                                <w:shd w:val="clear" w:color="auto" w:fill="BF4E14" w:themeFill="accent2" w:themeFillShade="BF"/>
                              </w:rPr>
                              <w:t xml:space="preserve">                </w:t>
                            </w:r>
                            <w:r>
                              <w:rPr>
                                <w:rFonts w:asciiTheme="minorHAnsi" w:hAnsi="Aptos" w:cstheme="minorBidi"/>
                                <w:b/>
                                <w:bCs/>
                                <w:color w:val="000000" w:themeColor="text1"/>
                                <w:kern w:val="24"/>
                              </w:rPr>
                              <w:t>+£1.87</w:t>
                            </w:r>
                          </w:p>
                        </w:txbxContent>
                      </wps:txbx>
                      <wps:bodyPr wrap="square" rtlCol="0">
                        <a:noAutofit/>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w:pict>
              <v:shape w14:anchorId="3BD76E04" id="_x0000_s1032" type="#_x0000_t202" style="position:absolute;margin-left:153.95pt;margin-top:158.15pt;width:147.05pt;height:68.3pt;z-index:25169408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" filled="f" stroked="f">
                <v:textbox>
                  <w:txbxContent>
                    <w:p w14:paraId="7EE261B3"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Average</w:t>
                      </w:r>
                    </w:p>
                    <w:p w14:paraId="4DCB10D4" w14:textId="77777777" w:rsidR="002A1370" w:rsidRDefault="002A1370" w:rsidP="002A1370">
                      <w:pPr>
                        <w:rPr>
                          <w:rFonts w:asciiTheme="minorHAnsi" w:hAnsi="Aptos" w:cstheme="minorBidi"/>
                          <w:b/>
                          <w:bCs/>
                          <w:color w:val="000000" w:themeColor="text1"/>
                          <w:kern w:val="24"/>
                        </w:rPr>
                      </w:pPr>
                      <w:r w:rsidRPr="002A1370">
                        <w:rPr>
                          <w:rFonts w:asciiTheme="minorHAnsi" w:hAnsi="Aptos" w:cstheme="minorBidi"/>
                          <w:b/>
                          <w:bCs/>
                          <w:color w:val="000000" w:themeColor="text1"/>
                          <w:kern w:val="24"/>
                          <w:shd w:val="clear" w:color="auto" w:fill="153D63" w:themeFill="text2" w:themeFillTint="E6"/>
                        </w:rPr>
                        <w:t xml:space="preserve">                             </w:t>
                      </w:r>
                      <w:r>
                        <w:rPr>
                          <w:rFonts w:asciiTheme="minorHAnsi" w:hAnsi="Aptos" w:cstheme="minorBidi"/>
                          <w:b/>
                          <w:bCs/>
                          <w:color w:val="000000" w:themeColor="text1"/>
                          <w:kern w:val="24"/>
                        </w:rPr>
                        <w:t xml:space="preserve"> +£2.80 </w:t>
                      </w:r>
                    </w:p>
                    <w:p w14:paraId="02517826" w14:textId="77777777" w:rsidR="002A1370" w:rsidRDefault="002A1370" w:rsidP="002A1370">
                      <w:pPr>
                        <w:rPr>
                          <w:rFonts w:asciiTheme="minorHAnsi" w:hAnsi="Aptos" w:cstheme="minorBidi"/>
                          <w:b/>
                          <w:bCs/>
                          <w:color w:val="000000" w:themeColor="text1"/>
                          <w:kern w:val="24"/>
                        </w:rPr>
                      </w:pPr>
                      <w:r>
                        <w:rPr>
                          <w:rFonts w:asciiTheme="minorHAnsi" w:hAnsi="Aptos" w:cstheme="minorBidi"/>
                          <w:b/>
                          <w:bCs/>
                          <w:color w:val="000000" w:themeColor="text1"/>
                          <w:kern w:val="24"/>
                        </w:rPr>
                        <w:t xml:space="preserve">Median </w:t>
                      </w:r>
                    </w:p>
                    <w:p w14:paraId="0A7B0933" w14:textId="77777777" w:rsidR="002A1370" w:rsidRDefault="002A1370" w:rsidP="002A1370">
                      <w:pPr>
                        <w:rPr>
                          <w:rFonts w:asciiTheme="minorHAnsi" w:hAnsi="Aptos" w:cstheme="minorBidi"/>
                          <w:b/>
                          <w:bCs/>
                          <w:color w:val="000000" w:themeColor="text1"/>
                          <w:kern w:val="24"/>
                        </w:rPr>
                      </w:pPr>
                      <w:r w:rsidRPr="00B37C26">
                        <w:rPr>
                          <w:rFonts w:asciiTheme="minorHAnsi" w:hAnsi="Aptos" w:cstheme="minorBidi"/>
                          <w:b/>
                          <w:bCs/>
                          <w:color w:val="000000" w:themeColor="text1"/>
                          <w:kern w:val="24"/>
                          <w:shd w:val="clear" w:color="auto" w:fill="BF4E14" w:themeFill="accent2" w:themeFillShade="BF"/>
                        </w:rPr>
                        <w:t xml:space="preserve">                </w:t>
                      </w:r>
                      <w:r>
                        <w:rPr>
                          <w:rFonts w:asciiTheme="minorHAnsi" w:hAnsi="Aptos" w:cstheme="minorBidi"/>
                          <w:b/>
                          <w:bCs/>
                          <w:color w:val="000000" w:themeColor="text1"/>
                          <w:kern w:val="24"/>
                        </w:rPr>
                        <w:t>+£1.87</w:t>
                      </w:r>
                    </w:p>
                  </w:txbxContent>
                </v:textbox>
                <w10:wrap type="square" anchorx="margin" anchory="margin"/>
              </v:shape>
            </w:pict>
          </mc:Fallback>
        </mc:AlternateContent>
      </w:r>
    </w:p>
    <w:p w14:paraId="55E56753" w14:textId="17DB3FED" w:rsidR="002A1370" w:rsidRDefault="002A1370" w:rsidP="00DF2CE7">
      <w:pPr>
        <w:rPr>
          <w:lang w:eastAsia="en-US"/>
        </w:rPr>
      </w:pPr>
    </w:p>
    <w:p w14:paraId="5B75650A" w14:textId="6C3CF383" w:rsidR="002A1370" w:rsidRDefault="002A1370" w:rsidP="00DF2CE7">
      <w:pPr>
        <w:rPr>
          <w:lang w:eastAsia="en-US"/>
        </w:rPr>
      </w:pPr>
    </w:p>
    <w:p w14:paraId="35DB196E" w14:textId="10005895" w:rsidR="00DF2CE7" w:rsidRDefault="00DF2CE7" w:rsidP="00DF2CE7">
      <w:pPr>
        <w:rPr>
          <w:lang w:eastAsia="en-US"/>
        </w:rPr>
      </w:pPr>
    </w:p>
    <w:p w14:paraId="06260A11" w14:textId="49A7D84E" w:rsidR="00DF2CE7" w:rsidRDefault="00DF2CE7" w:rsidP="00DF2CE7">
      <w:pPr>
        <w:rPr>
          <w:lang w:eastAsia="en-US"/>
        </w:rPr>
      </w:pPr>
    </w:p>
    <w:p w14:paraId="1E84DFB5" w14:textId="77777777" w:rsidR="00383CAC" w:rsidRDefault="00383CAC" w:rsidP="00DF2CE7">
      <w:pPr>
        <w:rPr>
          <w:lang w:eastAsia="en-US"/>
        </w:rPr>
      </w:pPr>
    </w:p>
    <w:p w14:paraId="51D2873C" w14:textId="77777777" w:rsidR="00383CAC" w:rsidRDefault="00383CAC" w:rsidP="00DF2CE7">
      <w:pPr>
        <w:rPr>
          <w:lang w:eastAsia="en-US"/>
        </w:rPr>
      </w:pPr>
    </w:p>
    <w:p w14:paraId="7405B7E9" w14:textId="522EC8A2" w:rsidR="00EC3525" w:rsidRDefault="00EC3525" w:rsidP="00DF2CE7">
      <w:pPr>
        <w:rPr>
          <w:lang w:eastAsia="en-US"/>
        </w:rPr>
      </w:pPr>
    </w:p>
    <w:p w14:paraId="00B6639F" w14:textId="09A72DC1" w:rsidR="00CB7067" w:rsidRDefault="00EA0AEC" w:rsidP="00DF2CE7">
      <w:pPr>
        <w:rPr>
          <w:lang w:eastAsia="en-US"/>
        </w:rPr>
      </w:pPr>
      <w:r w:rsidRPr="002A1370">
        <w:rPr>
          <w:noProof/>
          <w:lang w:eastAsia="en-US"/>
        </w:rPr>
        <w:drawing>
          <wp:anchor distT="0" distB="0" distL="114300" distR="114300" simplePos="0" relativeHeight="251702272" behindDoc="0" locked="0" layoutInCell="1" allowOverlap="1" wp14:anchorId="3ED1AA44" wp14:editId="08E54D9C">
            <wp:simplePos x="0" y="0"/>
            <wp:positionH relativeFrom="margin">
              <wp:posOffset>-241300</wp:posOffset>
            </wp:positionH>
            <wp:positionV relativeFrom="margin">
              <wp:posOffset>3619500</wp:posOffset>
            </wp:positionV>
            <wp:extent cx="6311900" cy="4191000"/>
            <wp:effectExtent l="0" t="0" r="12700" b="12700"/>
            <wp:wrapSquare wrapText="bothSides"/>
            <wp:docPr id="373158175" name="Chart 1">
              <a:extLst xmlns:a="http://schemas.openxmlformats.org/drawingml/2006/main">
                <a:ext uri="{FF2B5EF4-FFF2-40B4-BE49-F238E27FC236}">
                  <a16:creationId xmlns:a16="http://schemas.microsoft.com/office/drawing/2014/main" id="{BD236F6C-3B0F-4B7C-9AAC-121335CF3C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14:paraId="3D4E6863" w14:textId="77777777" w:rsidR="00CB7067" w:rsidRDefault="00CB7067" w:rsidP="00EC3525">
      <w:pPr>
        <w:rPr>
          <w:b/>
          <w:bCs/>
          <w:sz w:val="20"/>
          <w:szCs w:val="20"/>
          <w:lang w:eastAsia="en-US"/>
        </w:rPr>
      </w:pPr>
    </w:p>
    <w:p w14:paraId="40BA2993" w14:textId="6D930C5E" w:rsidR="00EC3525" w:rsidRPr="00EC3525" w:rsidRDefault="00EC3525" w:rsidP="00EC3525">
      <w:pPr>
        <w:rPr>
          <w:sz w:val="20"/>
          <w:szCs w:val="20"/>
          <w:lang w:eastAsia="en-US"/>
        </w:rPr>
      </w:pPr>
      <w:r w:rsidRPr="00EC3525">
        <w:rPr>
          <w:b/>
          <w:bCs/>
          <w:sz w:val="20"/>
          <w:szCs w:val="20"/>
          <w:lang w:eastAsia="en-US"/>
        </w:rPr>
        <w:t xml:space="preserve">Graph </w:t>
      </w:r>
      <w:r w:rsidR="000D3215">
        <w:rPr>
          <w:b/>
          <w:bCs/>
          <w:sz w:val="20"/>
          <w:szCs w:val="20"/>
          <w:lang w:eastAsia="en-US"/>
        </w:rPr>
        <w:t>4</w:t>
      </w:r>
      <w:r w:rsidRPr="00EC3525">
        <w:rPr>
          <w:b/>
          <w:bCs/>
          <w:sz w:val="20"/>
          <w:szCs w:val="20"/>
          <w:lang w:eastAsia="en-US"/>
        </w:rPr>
        <w:t>: Medical &amp; Dental staff average mean and median Pay Gap</w:t>
      </w:r>
    </w:p>
    <w:p w14:paraId="3E82F33C" w14:textId="77777777" w:rsidR="00EC3525" w:rsidRDefault="00EC3525" w:rsidP="00DF2CE7">
      <w:pPr>
        <w:rPr>
          <w:lang w:eastAsia="en-US"/>
        </w:rPr>
      </w:pPr>
    </w:p>
    <w:p w14:paraId="67DC37D6" w14:textId="5A24CDD9" w:rsidR="00DF2CE7" w:rsidRDefault="002A1370" w:rsidP="00514AE0">
      <w:pPr>
        <w:pStyle w:val="Heading2"/>
      </w:pPr>
      <w:r>
        <w:lastRenderedPageBreak/>
        <w:t>Conclusion</w:t>
      </w:r>
    </w:p>
    <w:p w14:paraId="1F2C4C9F" w14:textId="77777777" w:rsidR="002A1370" w:rsidRDefault="002A1370" w:rsidP="002A1370">
      <w:pPr>
        <w:rPr>
          <w:lang w:eastAsia="en-US"/>
        </w:rPr>
      </w:pPr>
    </w:p>
    <w:p w14:paraId="6E4DAFF0" w14:textId="77777777" w:rsidR="002A1370" w:rsidRDefault="002A1370" w:rsidP="002A1370">
      <w:pPr>
        <w:rPr>
          <w:lang w:eastAsia="en-US"/>
        </w:rPr>
      </w:pPr>
      <w:r w:rsidRPr="002A1370">
        <w:rPr>
          <w:lang w:eastAsia="en-US"/>
        </w:rPr>
        <w:t>The report summarises the Trust pay gap data based on the gender split of the organisation in line with the government’s gender pay gap reporting regulations ahead of submission of 31</w:t>
      </w:r>
      <w:r w:rsidRPr="002A1370">
        <w:rPr>
          <w:vertAlign w:val="superscript"/>
          <w:lang w:eastAsia="en-US"/>
        </w:rPr>
        <w:t>st</w:t>
      </w:r>
      <w:r w:rsidRPr="002A1370">
        <w:rPr>
          <w:lang w:eastAsia="en-US"/>
        </w:rPr>
        <w:t xml:space="preserve"> March 2025.  </w:t>
      </w:r>
    </w:p>
    <w:p w14:paraId="7108059C" w14:textId="77777777" w:rsidR="002A1370" w:rsidRPr="002A1370" w:rsidRDefault="002A1370" w:rsidP="002A1370">
      <w:pPr>
        <w:rPr>
          <w:lang w:eastAsia="en-US"/>
        </w:rPr>
      </w:pPr>
    </w:p>
    <w:p w14:paraId="3563848C" w14:textId="77777777" w:rsidR="002A1370" w:rsidRDefault="002A1370" w:rsidP="002A1370">
      <w:pPr>
        <w:rPr>
          <w:b/>
          <w:bCs/>
          <w:lang w:eastAsia="en-US"/>
        </w:rPr>
      </w:pPr>
      <w:r w:rsidRPr="002A1370">
        <w:rPr>
          <w:b/>
          <w:bCs/>
          <w:lang w:eastAsia="en-US"/>
        </w:rPr>
        <w:t>Mean gender pay gap – 25%</w:t>
      </w:r>
    </w:p>
    <w:p w14:paraId="49A350B1" w14:textId="77777777" w:rsidR="002A1370" w:rsidRPr="002A1370" w:rsidRDefault="002A1370" w:rsidP="002A1370">
      <w:pPr>
        <w:rPr>
          <w:lang w:eastAsia="en-US"/>
        </w:rPr>
      </w:pPr>
    </w:p>
    <w:p w14:paraId="45E0D117" w14:textId="664B4B55" w:rsidR="002A1370" w:rsidRDefault="002A1370" w:rsidP="002A1370">
      <w:pPr>
        <w:rPr>
          <w:b/>
          <w:bCs/>
          <w:lang w:eastAsia="en-US"/>
        </w:rPr>
      </w:pPr>
      <w:r w:rsidRPr="002A1370">
        <w:rPr>
          <w:b/>
          <w:bCs/>
          <w:lang w:eastAsia="en-US"/>
        </w:rPr>
        <w:t>Median gender pay gap- 18%</w:t>
      </w:r>
    </w:p>
    <w:p w14:paraId="4337D4D5" w14:textId="77777777" w:rsidR="002A1370" w:rsidRPr="002A1370" w:rsidRDefault="002A1370" w:rsidP="002A1370">
      <w:pPr>
        <w:rPr>
          <w:lang w:eastAsia="en-US"/>
        </w:rPr>
      </w:pPr>
    </w:p>
    <w:p w14:paraId="45262E62" w14:textId="3C4F8A26" w:rsidR="002A1370" w:rsidRDefault="002A1370" w:rsidP="002A1370">
      <w:pPr>
        <w:rPr>
          <w:lang w:eastAsia="en-US"/>
        </w:rPr>
      </w:pPr>
      <w:r w:rsidRPr="002A1370">
        <w:rPr>
          <w:lang w:eastAsia="en-US"/>
        </w:rPr>
        <w:t xml:space="preserve">This report demonstrates that the Trust gender pay gap remains mainly within our Medical and Dental staff groups and is reflective of an ageing male workforce within this staff group. Medical &amp; Dental female workforce profile is evolving with an increased number of female consultants being appointed. The report also provides a summary narrative that explains the data and provides an organisational context. The reasons for a gender pay gap are often multi-factorial; terms and conditions, length of service, gender mix, pension and flexible working arrangements will all have an impact upon the overall gender pay gap results.  </w:t>
      </w:r>
    </w:p>
    <w:p w14:paraId="1D7EF5D8" w14:textId="77777777" w:rsidR="002A1370" w:rsidRDefault="002A1370" w:rsidP="002A1370">
      <w:pPr>
        <w:rPr>
          <w:lang w:eastAsia="en-US"/>
        </w:rPr>
      </w:pPr>
    </w:p>
    <w:p w14:paraId="5BD3467F" w14:textId="0FBFC604" w:rsidR="002A1370" w:rsidRDefault="008C7176" w:rsidP="00514AE0">
      <w:pPr>
        <w:pStyle w:val="Heading2"/>
      </w:pPr>
      <w:r>
        <w:t>Next Steps</w:t>
      </w:r>
    </w:p>
    <w:p w14:paraId="1E0EF9F9" w14:textId="0271D8A9" w:rsidR="002A1370" w:rsidRDefault="002A1370" w:rsidP="002A1370">
      <w:pPr>
        <w:rPr>
          <w:lang w:eastAsia="en-US"/>
        </w:rPr>
      </w:pPr>
      <w:r w:rsidRPr="002A1370">
        <w:rPr>
          <w:lang w:eastAsia="en-US"/>
        </w:rPr>
        <w:t>The Trust is committed to ensuring an equitable workforce and steps to reduce the gender pay gap will be incorporated into Trust Workforce Equality Objectives. The key objectives identified in this report will be incorporated into the People Plan and will be monitored by the People Committee</w:t>
      </w:r>
      <w:r>
        <w:rPr>
          <w:lang w:eastAsia="en-US"/>
        </w:rPr>
        <w:t>.</w:t>
      </w:r>
    </w:p>
    <w:p w14:paraId="2F03D213" w14:textId="77777777" w:rsidR="002A1370" w:rsidRDefault="002A1370" w:rsidP="002A1370">
      <w:pPr>
        <w:rPr>
          <w:lang w:eastAsia="en-US"/>
        </w:rPr>
      </w:pPr>
    </w:p>
    <w:p w14:paraId="2A31064A" w14:textId="77777777" w:rsidR="002A1370" w:rsidRPr="002A1370" w:rsidRDefault="002A1370" w:rsidP="002A1370">
      <w:pPr>
        <w:rPr>
          <w:lang w:eastAsia="en-US"/>
        </w:rPr>
      </w:pPr>
    </w:p>
    <w:p w14:paraId="6E00FBA9" w14:textId="77777777" w:rsidR="002A1370" w:rsidRDefault="002A1370" w:rsidP="002A1370">
      <w:pPr>
        <w:rPr>
          <w:lang w:eastAsia="en-US"/>
        </w:rPr>
      </w:pPr>
      <w:r w:rsidRPr="002A1370">
        <w:rPr>
          <w:lang w:eastAsia="en-US"/>
        </w:rPr>
        <w:t>The specific objectives include:</w:t>
      </w:r>
    </w:p>
    <w:p w14:paraId="31EE31E2" w14:textId="77777777" w:rsidR="00C458E9" w:rsidRPr="002A1370" w:rsidRDefault="00C458E9" w:rsidP="002A1370">
      <w:pPr>
        <w:rPr>
          <w:lang w:eastAsia="en-US"/>
        </w:rPr>
      </w:pPr>
    </w:p>
    <w:p w14:paraId="36C36CCB" w14:textId="6C9C9F22" w:rsidR="002A1370" w:rsidRDefault="002A1370" w:rsidP="002A1370">
      <w:pPr>
        <w:numPr>
          <w:ilvl w:val="0"/>
          <w:numId w:val="1"/>
        </w:numPr>
        <w:rPr>
          <w:lang w:eastAsia="en-US"/>
        </w:rPr>
      </w:pPr>
      <w:r w:rsidRPr="002A1370">
        <w:rPr>
          <w:lang w:eastAsia="en-US"/>
        </w:rPr>
        <w:t>Promot</w:t>
      </w:r>
      <w:r w:rsidR="00C458E9">
        <w:rPr>
          <w:lang w:eastAsia="en-US"/>
        </w:rPr>
        <w:t>e</w:t>
      </w:r>
      <w:r w:rsidRPr="002A1370">
        <w:rPr>
          <w:lang w:eastAsia="en-US"/>
        </w:rPr>
        <w:t xml:space="preserve"> </w:t>
      </w:r>
      <w:r w:rsidR="00C458E9">
        <w:rPr>
          <w:lang w:eastAsia="en-US"/>
        </w:rPr>
        <w:t>a</w:t>
      </w:r>
      <w:r w:rsidRPr="002A1370">
        <w:rPr>
          <w:lang w:eastAsia="en-US"/>
        </w:rPr>
        <w:t xml:space="preserve"> flexible working </w:t>
      </w:r>
      <w:r w:rsidR="00C458E9">
        <w:rPr>
          <w:lang w:eastAsia="en-US"/>
        </w:rPr>
        <w:t>culture. Regularly promoting flexible working to all staff and supporting</w:t>
      </w:r>
      <w:r w:rsidRPr="002A1370">
        <w:rPr>
          <w:lang w:eastAsia="en-US"/>
        </w:rPr>
        <w:t xml:space="preserve"> people who are returning to the workplace following long periods of time away</w:t>
      </w:r>
      <w:r w:rsidR="00C458E9">
        <w:rPr>
          <w:lang w:eastAsia="en-US"/>
        </w:rPr>
        <w:t xml:space="preserve"> (link to </w:t>
      </w:r>
      <w:r w:rsidR="00C14B9E">
        <w:rPr>
          <w:lang w:eastAsia="en-US"/>
        </w:rPr>
        <w:t>NHS E</w:t>
      </w:r>
      <w:r w:rsidR="000851FD">
        <w:rPr>
          <w:lang w:eastAsia="en-US"/>
        </w:rPr>
        <w:t xml:space="preserve">ngland EDI Improvement Plan </w:t>
      </w:r>
      <w:r w:rsidR="00C458E9">
        <w:rPr>
          <w:lang w:eastAsia="en-US"/>
        </w:rPr>
        <w:t>High Impact</w:t>
      </w:r>
      <w:r w:rsidR="000851FD">
        <w:rPr>
          <w:lang w:eastAsia="en-US"/>
        </w:rPr>
        <w:t xml:space="preserve"> </w:t>
      </w:r>
      <w:r w:rsidR="00C458E9">
        <w:rPr>
          <w:lang w:eastAsia="en-US"/>
        </w:rPr>
        <w:t>1</w:t>
      </w:r>
      <w:r w:rsidR="000851FD">
        <w:rPr>
          <w:lang w:eastAsia="en-US"/>
        </w:rPr>
        <w:t>**</w:t>
      </w:r>
      <w:r w:rsidR="00C458E9">
        <w:rPr>
          <w:lang w:eastAsia="en-US"/>
        </w:rPr>
        <w:t>)</w:t>
      </w:r>
      <w:r w:rsidR="00CA4126">
        <w:rPr>
          <w:lang w:eastAsia="en-US"/>
        </w:rPr>
        <w:t>. Promoting flexible working for everyone can lead to greater work-life balance for all staff, supporting equality.</w:t>
      </w:r>
    </w:p>
    <w:p w14:paraId="21334D92" w14:textId="394791D3" w:rsidR="002A1370" w:rsidRDefault="00DD3458" w:rsidP="002A1370">
      <w:pPr>
        <w:numPr>
          <w:ilvl w:val="0"/>
          <w:numId w:val="1"/>
        </w:numPr>
        <w:rPr>
          <w:lang w:eastAsia="en-US"/>
        </w:rPr>
      </w:pPr>
      <w:r>
        <w:rPr>
          <w:lang w:eastAsia="en-US"/>
        </w:rPr>
        <w:t>Promote behaviour and culture change as recommended in the ‘Mend the Gap’ review</w:t>
      </w:r>
      <w:r w:rsidR="00C458E9">
        <w:rPr>
          <w:lang w:eastAsia="en-US"/>
        </w:rPr>
        <w:t xml:space="preserve"> (link to</w:t>
      </w:r>
      <w:r w:rsidR="000851FD" w:rsidRPr="000851FD">
        <w:rPr>
          <w:lang w:eastAsia="en-US"/>
        </w:rPr>
        <w:t xml:space="preserve"> </w:t>
      </w:r>
      <w:r w:rsidR="000851FD">
        <w:rPr>
          <w:lang w:eastAsia="en-US"/>
        </w:rPr>
        <w:t xml:space="preserve">NHS England EDI Improvement Plan </w:t>
      </w:r>
      <w:r w:rsidR="00C458E9">
        <w:rPr>
          <w:lang w:eastAsia="en-US"/>
        </w:rPr>
        <w:t>High Impact action 1,6</w:t>
      </w:r>
      <w:r w:rsidR="000851FD">
        <w:rPr>
          <w:lang w:eastAsia="en-US"/>
        </w:rPr>
        <w:t>**</w:t>
      </w:r>
      <w:r w:rsidR="00C458E9">
        <w:rPr>
          <w:lang w:eastAsia="en-US"/>
        </w:rPr>
        <w:t>)</w:t>
      </w:r>
      <w:r w:rsidR="00CA4126">
        <w:rPr>
          <w:lang w:eastAsia="en-US"/>
        </w:rPr>
        <w:t xml:space="preserve">. We aim to change behaviours by addressing unconscious bias, promoting gender equality in leadership, and dismantling practices that disadvantage females. </w:t>
      </w:r>
    </w:p>
    <w:p w14:paraId="46040EE8" w14:textId="33FF076F" w:rsidR="00C458E9" w:rsidRDefault="00C458E9" w:rsidP="002A1370">
      <w:pPr>
        <w:numPr>
          <w:ilvl w:val="0"/>
          <w:numId w:val="1"/>
        </w:numPr>
        <w:rPr>
          <w:lang w:eastAsia="en-US"/>
        </w:rPr>
      </w:pPr>
      <w:r>
        <w:rPr>
          <w:lang w:eastAsia="en-US"/>
        </w:rPr>
        <w:t xml:space="preserve">Embed fair and inclusive recruitment process and talent management strategies that target under-representation (link to </w:t>
      </w:r>
      <w:r w:rsidR="000851FD">
        <w:rPr>
          <w:lang w:eastAsia="en-US"/>
        </w:rPr>
        <w:t xml:space="preserve">NHS England EDI Improvement Plan </w:t>
      </w:r>
      <w:r>
        <w:rPr>
          <w:lang w:eastAsia="en-US"/>
        </w:rPr>
        <w:t>High Impact action 2</w:t>
      </w:r>
      <w:r w:rsidR="000851FD">
        <w:rPr>
          <w:lang w:eastAsia="en-US"/>
        </w:rPr>
        <w:t>**</w:t>
      </w:r>
      <w:r>
        <w:rPr>
          <w:lang w:eastAsia="en-US"/>
        </w:rPr>
        <w:t>)</w:t>
      </w:r>
      <w:r w:rsidR="00CA4126">
        <w:rPr>
          <w:lang w:eastAsia="en-US"/>
        </w:rPr>
        <w:t xml:space="preserve">. We will ensure that the Trust’s recruitment and talent management strategies are fair and inclusive, particularly for underrepresented groups. </w:t>
      </w:r>
    </w:p>
    <w:p w14:paraId="30DABAB0" w14:textId="77777777" w:rsidR="00CA4126" w:rsidRDefault="00CA4126" w:rsidP="00CA4126">
      <w:pPr>
        <w:ind w:left="720"/>
        <w:rPr>
          <w:lang w:eastAsia="en-US"/>
        </w:rPr>
      </w:pPr>
    </w:p>
    <w:p w14:paraId="27F21AF1" w14:textId="77777777" w:rsidR="000851FD" w:rsidRDefault="000851FD" w:rsidP="00CA4126">
      <w:pPr>
        <w:ind w:left="720"/>
        <w:rPr>
          <w:lang w:eastAsia="en-US"/>
        </w:rPr>
      </w:pPr>
    </w:p>
    <w:p w14:paraId="3F93219D" w14:textId="2ED4910D" w:rsidR="000851FD" w:rsidRDefault="000851FD" w:rsidP="00CA4126">
      <w:pPr>
        <w:ind w:left="720"/>
        <w:rPr>
          <w:lang w:eastAsia="en-US"/>
        </w:rPr>
      </w:pPr>
      <w:r>
        <w:rPr>
          <w:lang w:eastAsia="en-US"/>
        </w:rPr>
        <w:t>**</w:t>
      </w:r>
      <w:hyperlink r:id="rId20" w:history="1">
        <w:r w:rsidRPr="000851FD">
          <w:rPr>
            <w:rStyle w:val="Hyperlink"/>
            <w:lang w:eastAsia="en-US"/>
          </w:rPr>
          <w:t>NHS England EDI Improvement Plan</w:t>
        </w:r>
      </w:hyperlink>
    </w:p>
    <w:p w14:paraId="2450097F" w14:textId="09755E08" w:rsidR="00CA4126" w:rsidRDefault="003F277F" w:rsidP="00205F21">
      <w:pPr>
        <w:rPr>
          <w:lang w:eastAsia="en-US"/>
        </w:rPr>
      </w:pPr>
      <w:r>
        <w:rPr>
          <w:lang w:eastAsia="en-US"/>
        </w:rPr>
        <w:lastRenderedPageBreak/>
        <w:t>In addition,</w:t>
      </w:r>
      <w:r w:rsidR="00A53169">
        <w:rPr>
          <w:lang w:eastAsia="en-US"/>
        </w:rPr>
        <w:t xml:space="preserve"> to</w:t>
      </w:r>
      <w:r w:rsidR="00205F21">
        <w:rPr>
          <w:lang w:eastAsia="en-US"/>
        </w:rPr>
        <w:t xml:space="preserve"> support our delivery of the NHS High Impact Action 3 to develop and implement improvements to eliminate pay gaps. To strengthen our delivery</w:t>
      </w:r>
      <w:r>
        <w:rPr>
          <w:lang w:eastAsia="en-US"/>
        </w:rPr>
        <w:t xml:space="preserve"> further initiatives </w:t>
      </w:r>
      <w:r w:rsidR="00205F21">
        <w:rPr>
          <w:lang w:eastAsia="en-US"/>
        </w:rPr>
        <w:t xml:space="preserve">that </w:t>
      </w:r>
      <w:r>
        <w:rPr>
          <w:lang w:eastAsia="en-US"/>
        </w:rPr>
        <w:t>could support</w:t>
      </w:r>
      <w:r w:rsidR="00205F21">
        <w:rPr>
          <w:lang w:eastAsia="en-US"/>
        </w:rPr>
        <w:t xml:space="preserve"> this:</w:t>
      </w:r>
    </w:p>
    <w:p w14:paraId="25E8F098" w14:textId="77777777" w:rsidR="00205F21" w:rsidRDefault="00205F21" w:rsidP="00205F21">
      <w:pPr>
        <w:rPr>
          <w:lang w:eastAsia="en-US"/>
        </w:rPr>
      </w:pPr>
    </w:p>
    <w:p w14:paraId="58171F08" w14:textId="50845183" w:rsidR="00205F21" w:rsidRDefault="00205F21" w:rsidP="00205F21">
      <w:pPr>
        <w:pStyle w:val="ListParagraph"/>
        <w:numPr>
          <w:ilvl w:val="0"/>
          <w:numId w:val="2"/>
        </w:numPr>
        <w:rPr>
          <w:lang w:eastAsia="en-US"/>
        </w:rPr>
      </w:pPr>
      <w:r>
        <w:t>Offer equal parental leave for all employees, regardless of gender, which supports both men and women in balancing family and work commitments.</w:t>
      </w:r>
      <w:r w:rsidR="00972298">
        <w:t xml:space="preserve"> </w:t>
      </w:r>
      <w:r w:rsidR="003D1A99">
        <w:t xml:space="preserve">Working </w:t>
      </w:r>
      <w:r w:rsidR="00907119">
        <w:t xml:space="preserve">collaboratively </w:t>
      </w:r>
      <w:r w:rsidR="003D1A99">
        <w:t>with our staff network and HR</w:t>
      </w:r>
      <w:r w:rsidR="00907119">
        <w:t xml:space="preserve"> to ensure that the current policies </w:t>
      </w:r>
      <w:r w:rsidR="00D46028">
        <w:t>support work-life balance and gender equity in caregiving responsibilities.</w:t>
      </w:r>
    </w:p>
    <w:p w14:paraId="53B2D0DF" w14:textId="61EF0CEC" w:rsidR="00205F21" w:rsidRDefault="00205F21" w:rsidP="00205F21">
      <w:pPr>
        <w:pStyle w:val="ListParagraph"/>
        <w:numPr>
          <w:ilvl w:val="0"/>
          <w:numId w:val="2"/>
        </w:numPr>
        <w:rPr>
          <w:lang w:eastAsia="en-US"/>
        </w:rPr>
      </w:pPr>
      <w:r>
        <w:t>Unconscious bias training for our staff, especially in recruitment, performance evaluations, and promotions, to tackle unconscious biases that can contribute to the gender pay gap.</w:t>
      </w:r>
      <w:r w:rsidR="00CC1F3A">
        <w:t xml:space="preserve"> </w:t>
      </w:r>
      <w:r w:rsidR="00EC449F">
        <w:t xml:space="preserve">Integrate </w:t>
      </w:r>
      <w:r w:rsidR="00967FF0">
        <w:t>unconscious bias</w:t>
      </w:r>
      <w:r w:rsidR="00EC449F">
        <w:t xml:space="preserve"> into the </w:t>
      </w:r>
      <w:r w:rsidR="00967FF0">
        <w:t xml:space="preserve">new </w:t>
      </w:r>
      <w:r w:rsidR="00EC449F">
        <w:t>recru</w:t>
      </w:r>
      <w:r w:rsidR="00967FF0">
        <w:t>itment training for managers</w:t>
      </w:r>
      <w:r w:rsidR="00EB40E5">
        <w:t xml:space="preserve"> which is due to be rolled </w:t>
      </w:r>
      <w:r w:rsidR="00591319">
        <w:t>out, monitoring</w:t>
      </w:r>
      <w:r w:rsidR="0001359A">
        <w:t xml:space="preserve"> completion rates.</w:t>
      </w:r>
    </w:p>
    <w:p w14:paraId="7BA77A2E" w14:textId="77777777" w:rsidR="00591319" w:rsidRDefault="00591319" w:rsidP="00591319">
      <w:pPr>
        <w:pStyle w:val="ListParagraph"/>
        <w:ind w:left="784"/>
        <w:rPr>
          <w:lang w:eastAsia="en-US"/>
        </w:rPr>
      </w:pPr>
    </w:p>
    <w:p w14:paraId="05B9B504" w14:textId="067CC02D" w:rsidR="00205F21" w:rsidRPr="002A1370" w:rsidRDefault="00205F21" w:rsidP="00205F21">
      <w:pPr>
        <w:rPr>
          <w:lang w:eastAsia="en-US"/>
        </w:rPr>
      </w:pPr>
      <w:r>
        <w:t>By incorporating these objectives and regularly reviewing their impact, we can make meaningful progress towards closing the gender pay gap and ensuring a more equitable workforce, taking a structured approach with clear metrics, timelines, and ongoing reviews will be essential.</w:t>
      </w:r>
    </w:p>
    <w:sectPr w:rsidR="00205F21" w:rsidRPr="002A1370" w:rsidSect="00DF2C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4BFE" w14:textId="77777777" w:rsidR="00C14BF1" w:rsidRDefault="00C14BF1" w:rsidP="007A1FD0">
      <w:r>
        <w:separator/>
      </w:r>
    </w:p>
  </w:endnote>
  <w:endnote w:type="continuationSeparator" w:id="0">
    <w:p w14:paraId="34AA3FD6" w14:textId="77777777" w:rsidR="00C14BF1" w:rsidRDefault="00C14BF1" w:rsidP="007A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ExtraBold">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9AE78" w14:textId="77777777" w:rsidR="00C14BF1" w:rsidRDefault="00C14BF1" w:rsidP="007A1FD0">
      <w:r>
        <w:separator/>
      </w:r>
    </w:p>
  </w:footnote>
  <w:footnote w:type="continuationSeparator" w:id="0">
    <w:p w14:paraId="150150A6" w14:textId="77777777" w:rsidR="00C14BF1" w:rsidRDefault="00C14BF1" w:rsidP="007A1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CCA5" w14:textId="228535F3" w:rsidR="007A1FD0" w:rsidRDefault="00E73771">
    <w:pPr>
      <w:pStyle w:val="Header"/>
    </w:pPr>
    <w:r>
      <w:rPr>
        <w:noProof/>
      </w:rPr>
      <w:pict w14:anchorId="6B737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3701" o:spid="_x0000_s1026" type="#_x0000_t136" alt="" style="position:absolute;margin-left:0;margin-top:0;width:451.2pt;height:157.9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E47D" w14:textId="5A281322" w:rsidR="007A1FD0" w:rsidRDefault="00E73771">
    <w:pPr>
      <w:pStyle w:val="Header"/>
    </w:pPr>
    <w:r>
      <w:rPr>
        <w:noProof/>
      </w:rPr>
      <w:pict w14:anchorId="4E72D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3700" o:spid="_x0000_s1025" type="#_x0000_t136" alt="" style="position:absolute;margin-left:0;margin-top:0;width:451.2pt;height:157.9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C58"/>
    <w:multiLevelType w:val="hybridMultilevel"/>
    <w:tmpl w:val="10B422D0"/>
    <w:lvl w:ilvl="0" w:tplc="D0C6DE6E">
      <w:start w:val="1"/>
      <w:numFmt w:val="decimal"/>
      <w:lvlText w:val="%1."/>
      <w:lvlJc w:val="left"/>
      <w:pPr>
        <w:tabs>
          <w:tab w:val="num" w:pos="720"/>
        </w:tabs>
        <w:ind w:left="720" w:hanging="360"/>
      </w:pPr>
    </w:lvl>
    <w:lvl w:ilvl="1" w:tplc="D7662544" w:tentative="1">
      <w:start w:val="1"/>
      <w:numFmt w:val="decimal"/>
      <w:lvlText w:val="%2."/>
      <w:lvlJc w:val="left"/>
      <w:pPr>
        <w:tabs>
          <w:tab w:val="num" w:pos="1440"/>
        </w:tabs>
        <w:ind w:left="1440" w:hanging="360"/>
      </w:pPr>
    </w:lvl>
    <w:lvl w:ilvl="2" w:tplc="F37A588E" w:tentative="1">
      <w:start w:val="1"/>
      <w:numFmt w:val="decimal"/>
      <w:lvlText w:val="%3."/>
      <w:lvlJc w:val="left"/>
      <w:pPr>
        <w:tabs>
          <w:tab w:val="num" w:pos="2160"/>
        </w:tabs>
        <w:ind w:left="2160" w:hanging="360"/>
      </w:pPr>
    </w:lvl>
    <w:lvl w:ilvl="3" w:tplc="DB86621E" w:tentative="1">
      <w:start w:val="1"/>
      <w:numFmt w:val="decimal"/>
      <w:lvlText w:val="%4."/>
      <w:lvlJc w:val="left"/>
      <w:pPr>
        <w:tabs>
          <w:tab w:val="num" w:pos="2880"/>
        </w:tabs>
        <w:ind w:left="2880" w:hanging="360"/>
      </w:pPr>
    </w:lvl>
    <w:lvl w:ilvl="4" w:tplc="7148768A" w:tentative="1">
      <w:start w:val="1"/>
      <w:numFmt w:val="decimal"/>
      <w:lvlText w:val="%5."/>
      <w:lvlJc w:val="left"/>
      <w:pPr>
        <w:tabs>
          <w:tab w:val="num" w:pos="3600"/>
        </w:tabs>
        <w:ind w:left="3600" w:hanging="360"/>
      </w:pPr>
    </w:lvl>
    <w:lvl w:ilvl="5" w:tplc="EE7E128A" w:tentative="1">
      <w:start w:val="1"/>
      <w:numFmt w:val="decimal"/>
      <w:lvlText w:val="%6."/>
      <w:lvlJc w:val="left"/>
      <w:pPr>
        <w:tabs>
          <w:tab w:val="num" w:pos="4320"/>
        </w:tabs>
        <w:ind w:left="4320" w:hanging="360"/>
      </w:pPr>
    </w:lvl>
    <w:lvl w:ilvl="6" w:tplc="9D6A5EFC" w:tentative="1">
      <w:start w:val="1"/>
      <w:numFmt w:val="decimal"/>
      <w:lvlText w:val="%7."/>
      <w:lvlJc w:val="left"/>
      <w:pPr>
        <w:tabs>
          <w:tab w:val="num" w:pos="5040"/>
        </w:tabs>
        <w:ind w:left="5040" w:hanging="360"/>
      </w:pPr>
    </w:lvl>
    <w:lvl w:ilvl="7" w:tplc="41E674B4" w:tentative="1">
      <w:start w:val="1"/>
      <w:numFmt w:val="decimal"/>
      <w:lvlText w:val="%8."/>
      <w:lvlJc w:val="left"/>
      <w:pPr>
        <w:tabs>
          <w:tab w:val="num" w:pos="5760"/>
        </w:tabs>
        <w:ind w:left="5760" w:hanging="360"/>
      </w:pPr>
    </w:lvl>
    <w:lvl w:ilvl="8" w:tplc="ABFA2740" w:tentative="1">
      <w:start w:val="1"/>
      <w:numFmt w:val="decimal"/>
      <w:lvlText w:val="%9."/>
      <w:lvlJc w:val="left"/>
      <w:pPr>
        <w:tabs>
          <w:tab w:val="num" w:pos="6480"/>
        </w:tabs>
        <w:ind w:left="6480" w:hanging="360"/>
      </w:pPr>
    </w:lvl>
  </w:abstractNum>
  <w:abstractNum w:abstractNumId="1" w15:restartNumberingAfterBreak="0">
    <w:nsid w:val="0E11549C"/>
    <w:multiLevelType w:val="hybridMultilevel"/>
    <w:tmpl w:val="7B946A2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4D3249E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72D5201E"/>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537817204">
    <w:abstractNumId w:val="0"/>
  </w:num>
  <w:num w:numId="2" w16cid:durableId="78916247">
    <w:abstractNumId w:val="1"/>
  </w:num>
  <w:num w:numId="3" w16cid:durableId="527060757">
    <w:abstractNumId w:val="3"/>
  </w:num>
  <w:num w:numId="4" w16cid:durableId="648049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AC"/>
    <w:rsid w:val="0001359A"/>
    <w:rsid w:val="00017089"/>
    <w:rsid w:val="00023E0F"/>
    <w:rsid w:val="00037267"/>
    <w:rsid w:val="000506CF"/>
    <w:rsid w:val="00065C9F"/>
    <w:rsid w:val="000851FD"/>
    <w:rsid w:val="00093270"/>
    <w:rsid w:val="000C78BC"/>
    <w:rsid w:val="000D3215"/>
    <w:rsid w:val="000E2661"/>
    <w:rsid w:val="000E5F20"/>
    <w:rsid w:val="0011091A"/>
    <w:rsid w:val="0011370F"/>
    <w:rsid w:val="00117898"/>
    <w:rsid w:val="00120F31"/>
    <w:rsid w:val="00127C5F"/>
    <w:rsid w:val="00147A30"/>
    <w:rsid w:val="00153562"/>
    <w:rsid w:val="00162A58"/>
    <w:rsid w:val="00166F87"/>
    <w:rsid w:val="0017023B"/>
    <w:rsid w:val="00197266"/>
    <w:rsid w:val="001C7091"/>
    <w:rsid w:val="001D13EB"/>
    <w:rsid w:val="001D13FA"/>
    <w:rsid w:val="001E155F"/>
    <w:rsid w:val="00205F21"/>
    <w:rsid w:val="0022632B"/>
    <w:rsid w:val="00256B0B"/>
    <w:rsid w:val="002A1370"/>
    <w:rsid w:val="002B3937"/>
    <w:rsid w:val="002C444D"/>
    <w:rsid w:val="002F34A5"/>
    <w:rsid w:val="00340DE9"/>
    <w:rsid w:val="00350154"/>
    <w:rsid w:val="003571F0"/>
    <w:rsid w:val="003651BE"/>
    <w:rsid w:val="00383CAC"/>
    <w:rsid w:val="00386FD0"/>
    <w:rsid w:val="003D1A99"/>
    <w:rsid w:val="003F0267"/>
    <w:rsid w:val="003F277F"/>
    <w:rsid w:val="00442A10"/>
    <w:rsid w:val="004439E3"/>
    <w:rsid w:val="0045181C"/>
    <w:rsid w:val="004660D3"/>
    <w:rsid w:val="004845FD"/>
    <w:rsid w:val="004858C6"/>
    <w:rsid w:val="00492922"/>
    <w:rsid w:val="004C5F2C"/>
    <w:rsid w:val="004D1698"/>
    <w:rsid w:val="004E3EB4"/>
    <w:rsid w:val="005110C4"/>
    <w:rsid w:val="005148F0"/>
    <w:rsid w:val="00514AE0"/>
    <w:rsid w:val="005157F6"/>
    <w:rsid w:val="00531F2E"/>
    <w:rsid w:val="00540566"/>
    <w:rsid w:val="00556B7D"/>
    <w:rsid w:val="00557F57"/>
    <w:rsid w:val="00563647"/>
    <w:rsid w:val="00576C04"/>
    <w:rsid w:val="00591319"/>
    <w:rsid w:val="005D4BAE"/>
    <w:rsid w:val="005E6B47"/>
    <w:rsid w:val="006515EE"/>
    <w:rsid w:val="006E49BD"/>
    <w:rsid w:val="0071558A"/>
    <w:rsid w:val="007173F5"/>
    <w:rsid w:val="007211A5"/>
    <w:rsid w:val="007225DB"/>
    <w:rsid w:val="0073738C"/>
    <w:rsid w:val="00741311"/>
    <w:rsid w:val="007A1287"/>
    <w:rsid w:val="007A1FD0"/>
    <w:rsid w:val="007D3188"/>
    <w:rsid w:val="0081308B"/>
    <w:rsid w:val="00835C1A"/>
    <w:rsid w:val="00852444"/>
    <w:rsid w:val="00855D0E"/>
    <w:rsid w:val="008939CE"/>
    <w:rsid w:val="008B2AFE"/>
    <w:rsid w:val="008B7B86"/>
    <w:rsid w:val="008C7176"/>
    <w:rsid w:val="008D4BB8"/>
    <w:rsid w:val="008D5AAC"/>
    <w:rsid w:val="00907119"/>
    <w:rsid w:val="00917B57"/>
    <w:rsid w:val="00927761"/>
    <w:rsid w:val="00967FF0"/>
    <w:rsid w:val="00972298"/>
    <w:rsid w:val="00974B3D"/>
    <w:rsid w:val="00982F29"/>
    <w:rsid w:val="00985CB8"/>
    <w:rsid w:val="009A6148"/>
    <w:rsid w:val="009C7CE9"/>
    <w:rsid w:val="009F3655"/>
    <w:rsid w:val="009F7B5F"/>
    <w:rsid w:val="00A427DA"/>
    <w:rsid w:val="00A53169"/>
    <w:rsid w:val="00A84617"/>
    <w:rsid w:val="00AB10CA"/>
    <w:rsid w:val="00AB303B"/>
    <w:rsid w:val="00AD786D"/>
    <w:rsid w:val="00AF28EC"/>
    <w:rsid w:val="00B00E9A"/>
    <w:rsid w:val="00B1790F"/>
    <w:rsid w:val="00B268F6"/>
    <w:rsid w:val="00B37C26"/>
    <w:rsid w:val="00B80C69"/>
    <w:rsid w:val="00B80D31"/>
    <w:rsid w:val="00BC62AA"/>
    <w:rsid w:val="00BE1746"/>
    <w:rsid w:val="00C03C5D"/>
    <w:rsid w:val="00C14B9E"/>
    <w:rsid w:val="00C14BF1"/>
    <w:rsid w:val="00C458E9"/>
    <w:rsid w:val="00C63416"/>
    <w:rsid w:val="00C65947"/>
    <w:rsid w:val="00C6681D"/>
    <w:rsid w:val="00C761B4"/>
    <w:rsid w:val="00C95802"/>
    <w:rsid w:val="00CA4126"/>
    <w:rsid w:val="00CB7067"/>
    <w:rsid w:val="00CC1F3A"/>
    <w:rsid w:val="00CC458A"/>
    <w:rsid w:val="00CD3668"/>
    <w:rsid w:val="00CF445B"/>
    <w:rsid w:val="00D01C19"/>
    <w:rsid w:val="00D05B22"/>
    <w:rsid w:val="00D05CE6"/>
    <w:rsid w:val="00D21B47"/>
    <w:rsid w:val="00D343E7"/>
    <w:rsid w:val="00D36CD3"/>
    <w:rsid w:val="00D46028"/>
    <w:rsid w:val="00D5283F"/>
    <w:rsid w:val="00D5388E"/>
    <w:rsid w:val="00DC1C26"/>
    <w:rsid w:val="00DD3458"/>
    <w:rsid w:val="00DF2CE7"/>
    <w:rsid w:val="00E073D9"/>
    <w:rsid w:val="00E36824"/>
    <w:rsid w:val="00E6512B"/>
    <w:rsid w:val="00E73316"/>
    <w:rsid w:val="00E73771"/>
    <w:rsid w:val="00E82541"/>
    <w:rsid w:val="00E91A02"/>
    <w:rsid w:val="00EA0AEC"/>
    <w:rsid w:val="00EB2558"/>
    <w:rsid w:val="00EB40E5"/>
    <w:rsid w:val="00EC3525"/>
    <w:rsid w:val="00EC449F"/>
    <w:rsid w:val="00ED0E4E"/>
    <w:rsid w:val="00ED16C2"/>
    <w:rsid w:val="00EF2DFA"/>
    <w:rsid w:val="00EF4E14"/>
    <w:rsid w:val="00F003C6"/>
    <w:rsid w:val="00F03973"/>
    <w:rsid w:val="00F3153C"/>
    <w:rsid w:val="00F40650"/>
    <w:rsid w:val="00F460C2"/>
    <w:rsid w:val="00F529EE"/>
    <w:rsid w:val="00FB5497"/>
    <w:rsid w:val="00FD6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802F9"/>
  <w15:chartTrackingRefBased/>
  <w15:docId w15:val="{D7D07CA3-DEDE-A443-B4A6-F50124AE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802"/>
    <w:rPr>
      <w:rFonts w:ascii="Arial" w:hAnsi="Arial" w:cs="Times New Roman"/>
      <w:kern w:val="0"/>
      <w:lang w:eastAsia="en-GB"/>
      <w14:ligatures w14:val="none"/>
    </w:rPr>
  </w:style>
  <w:style w:type="paragraph" w:styleId="Heading1">
    <w:name w:val="heading 1"/>
    <w:basedOn w:val="Normal"/>
    <w:next w:val="Normal"/>
    <w:link w:val="Heading1Char"/>
    <w:autoRedefine/>
    <w:uiPriority w:val="9"/>
    <w:qFormat/>
    <w:rsid w:val="008D5AAC"/>
    <w:pPr>
      <w:keepNext/>
      <w:keepLines/>
      <w:pageBreakBefore/>
      <w:spacing w:after="240"/>
      <w:outlineLvl w:val="0"/>
    </w:pPr>
    <w:rPr>
      <w:rFonts w:eastAsiaTheme="majorEastAsia" w:cs="Arial"/>
      <w:b/>
      <w:iCs/>
      <w:color w:val="000000" w:themeColor="text1"/>
      <w:sz w:val="32"/>
      <w:szCs w:val="52"/>
    </w:rPr>
  </w:style>
  <w:style w:type="paragraph" w:styleId="Heading2">
    <w:name w:val="heading 2"/>
    <w:basedOn w:val="Normal"/>
    <w:next w:val="Normal"/>
    <w:link w:val="Heading2Char"/>
    <w:autoRedefine/>
    <w:uiPriority w:val="9"/>
    <w:unhideWhenUsed/>
    <w:qFormat/>
    <w:rsid w:val="00514AE0"/>
    <w:pPr>
      <w:keepNext/>
      <w:keepLines/>
      <w:spacing w:before="40" w:after="120" w:line="360" w:lineRule="auto"/>
      <w:outlineLvl w:val="1"/>
    </w:pPr>
    <w:rPr>
      <w:rFonts w:eastAsiaTheme="majorEastAsia" w:cs="Arial"/>
      <w:b/>
      <w:bCs/>
      <w:sz w:val="32"/>
      <w:szCs w:val="32"/>
      <w:lang w:eastAsia="en-US"/>
    </w:rPr>
  </w:style>
  <w:style w:type="paragraph" w:styleId="Heading3">
    <w:name w:val="heading 3"/>
    <w:basedOn w:val="Normal"/>
    <w:next w:val="Normal"/>
    <w:link w:val="Heading3Char"/>
    <w:autoRedefine/>
    <w:uiPriority w:val="9"/>
    <w:unhideWhenUsed/>
    <w:qFormat/>
    <w:rsid w:val="00A84617"/>
    <w:pPr>
      <w:keepNext/>
      <w:keepLines/>
      <w:spacing w:before="40" w:line="259" w:lineRule="auto"/>
      <w:outlineLvl w:val="2"/>
    </w:pPr>
    <w:rPr>
      <w:rFonts w:eastAsiaTheme="majorEastAsia" w:cstheme="majorBidi"/>
      <w:b/>
      <w:bCs/>
      <w:iCs/>
      <w:sz w:val="32"/>
      <w:szCs w:val="32"/>
      <w:lang w:eastAsia="en-US"/>
    </w:rPr>
  </w:style>
  <w:style w:type="paragraph" w:styleId="Heading4">
    <w:name w:val="heading 4"/>
    <w:basedOn w:val="Normal"/>
    <w:next w:val="Normal"/>
    <w:link w:val="Heading4Char"/>
    <w:uiPriority w:val="9"/>
    <w:semiHidden/>
    <w:unhideWhenUsed/>
    <w:qFormat/>
    <w:rsid w:val="008D5AA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D5AA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D5AA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D5A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D5A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D5A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4AE0"/>
    <w:rPr>
      <w:rFonts w:ascii="Arial" w:eastAsiaTheme="majorEastAsia" w:hAnsi="Arial" w:cs="Arial"/>
      <w:b/>
      <w:bCs/>
      <w:kern w:val="0"/>
      <w:sz w:val="32"/>
      <w:szCs w:val="32"/>
      <w14:ligatures w14:val="none"/>
    </w:rPr>
  </w:style>
  <w:style w:type="paragraph" w:customStyle="1" w:styleId="Specialheading">
    <w:name w:val="Specialheading"/>
    <w:next w:val="Normal"/>
    <w:autoRedefine/>
    <w:qFormat/>
    <w:rsid w:val="00C03C5D"/>
    <w:pPr>
      <w:pageBreakBefore/>
    </w:pPr>
    <w:rPr>
      <w:rFonts w:ascii="Arial" w:eastAsiaTheme="majorEastAsia" w:hAnsi="Arial" w:cs="Arial"/>
      <w:kern w:val="0"/>
      <w:sz w:val="28"/>
      <w:szCs w:val="28"/>
      <w14:ligatures w14:val="none"/>
    </w:rPr>
  </w:style>
  <w:style w:type="character" w:customStyle="1" w:styleId="Heading1Char">
    <w:name w:val="Heading 1 Char"/>
    <w:basedOn w:val="DefaultParagraphFont"/>
    <w:link w:val="Heading1"/>
    <w:uiPriority w:val="9"/>
    <w:rsid w:val="008D5AAC"/>
    <w:rPr>
      <w:rFonts w:ascii="Arial" w:eastAsiaTheme="majorEastAsia" w:hAnsi="Arial" w:cs="Arial"/>
      <w:b/>
      <w:iCs/>
      <w:color w:val="000000" w:themeColor="text1"/>
      <w:kern w:val="0"/>
      <w:sz w:val="32"/>
      <w:szCs w:val="52"/>
      <w:lang w:eastAsia="en-GB"/>
      <w14:ligatures w14:val="none"/>
    </w:rPr>
  </w:style>
  <w:style w:type="character" w:customStyle="1" w:styleId="Heading3Char">
    <w:name w:val="Heading 3 Char"/>
    <w:basedOn w:val="DefaultParagraphFont"/>
    <w:link w:val="Heading3"/>
    <w:uiPriority w:val="9"/>
    <w:rsid w:val="00A84617"/>
    <w:rPr>
      <w:rFonts w:ascii="Arial" w:eastAsiaTheme="majorEastAsia" w:hAnsi="Arial" w:cstheme="majorBidi"/>
      <w:b/>
      <w:bCs/>
      <w:iCs/>
      <w:kern w:val="0"/>
      <w:sz w:val="32"/>
      <w:szCs w:val="32"/>
      <w14:ligatures w14:val="none"/>
    </w:rPr>
  </w:style>
  <w:style w:type="character" w:customStyle="1" w:styleId="Heading4Char">
    <w:name w:val="Heading 4 Char"/>
    <w:basedOn w:val="DefaultParagraphFont"/>
    <w:link w:val="Heading4"/>
    <w:uiPriority w:val="9"/>
    <w:semiHidden/>
    <w:rsid w:val="008D5AAC"/>
    <w:rPr>
      <w:rFonts w:eastAsiaTheme="majorEastAsia" w:cstheme="majorBidi"/>
      <w:i/>
      <w:iCs/>
      <w:color w:val="0F4761" w:themeColor="accent1" w:themeShade="BF"/>
      <w:kern w:val="0"/>
      <w:lang w:eastAsia="en-GB"/>
      <w14:ligatures w14:val="none"/>
    </w:rPr>
  </w:style>
  <w:style w:type="character" w:customStyle="1" w:styleId="Heading5Char">
    <w:name w:val="Heading 5 Char"/>
    <w:basedOn w:val="DefaultParagraphFont"/>
    <w:link w:val="Heading5"/>
    <w:uiPriority w:val="9"/>
    <w:semiHidden/>
    <w:rsid w:val="008D5AAC"/>
    <w:rPr>
      <w:rFonts w:eastAsiaTheme="majorEastAsia" w:cstheme="majorBidi"/>
      <w:color w:val="0F4761" w:themeColor="accent1" w:themeShade="BF"/>
      <w:kern w:val="0"/>
      <w:lang w:eastAsia="en-GB"/>
      <w14:ligatures w14:val="none"/>
    </w:rPr>
  </w:style>
  <w:style w:type="character" w:customStyle="1" w:styleId="Heading6Char">
    <w:name w:val="Heading 6 Char"/>
    <w:basedOn w:val="DefaultParagraphFont"/>
    <w:link w:val="Heading6"/>
    <w:uiPriority w:val="9"/>
    <w:semiHidden/>
    <w:rsid w:val="008D5AAC"/>
    <w:rPr>
      <w:rFonts w:eastAsiaTheme="majorEastAsia" w:cstheme="majorBidi"/>
      <w:i/>
      <w:iCs/>
      <w:color w:val="595959" w:themeColor="text1" w:themeTint="A6"/>
      <w:kern w:val="0"/>
      <w:lang w:eastAsia="en-GB"/>
      <w14:ligatures w14:val="none"/>
    </w:rPr>
  </w:style>
  <w:style w:type="character" w:customStyle="1" w:styleId="Heading7Char">
    <w:name w:val="Heading 7 Char"/>
    <w:basedOn w:val="DefaultParagraphFont"/>
    <w:link w:val="Heading7"/>
    <w:uiPriority w:val="9"/>
    <w:semiHidden/>
    <w:rsid w:val="008D5AAC"/>
    <w:rPr>
      <w:rFonts w:eastAsiaTheme="majorEastAsia" w:cstheme="majorBidi"/>
      <w:color w:val="595959" w:themeColor="text1" w:themeTint="A6"/>
      <w:kern w:val="0"/>
      <w:lang w:eastAsia="en-GB"/>
      <w14:ligatures w14:val="none"/>
    </w:rPr>
  </w:style>
  <w:style w:type="character" w:customStyle="1" w:styleId="Heading8Char">
    <w:name w:val="Heading 8 Char"/>
    <w:basedOn w:val="DefaultParagraphFont"/>
    <w:link w:val="Heading8"/>
    <w:uiPriority w:val="9"/>
    <w:semiHidden/>
    <w:rsid w:val="008D5AAC"/>
    <w:rPr>
      <w:rFonts w:eastAsiaTheme="majorEastAsia" w:cstheme="majorBidi"/>
      <w:i/>
      <w:iCs/>
      <w:color w:val="272727" w:themeColor="text1" w:themeTint="D8"/>
      <w:kern w:val="0"/>
      <w:lang w:eastAsia="en-GB"/>
      <w14:ligatures w14:val="none"/>
    </w:rPr>
  </w:style>
  <w:style w:type="character" w:customStyle="1" w:styleId="Heading9Char">
    <w:name w:val="Heading 9 Char"/>
    <w:basedOn w:val="DefaultParagraphFont"/>
    <w:link w:val="Heading9"/>
    <w:uiPriority w:val="9"/>
    <w:semiHidden/>
    <w:rsid w:val="008D5AAC"/>
    <w:rPr>
      <w:rFonts w:eastAsiaTheme="majorEastAsia" w:cstheme="majorBidi"/>
      <w:color w:val="272727" w:themeColor="text1" w:themeTint="D8"/>
      <w:kern w:val="0"/>
      <w:lang w:eastAsia="en-GB"/>
      <w14:ligatures w14:val="none"/>
    </w:rPr>
  </w:style>
  <w:style w:type="paragraph" w:styleId="Title">
    <w:name w:val="Title"/>
    <w:basedOn w:val="Normal"/>
    <w:next w:val="Normal"/>
    <w:link w:val="TitleChar"/>
    <w:uiPriority w:val="10"/>
    <w:qFormat/>
    <w:rsid w:val="008D5A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AAC"/>
    <w:rPr>
      <w:rFonts w:asciiTheme="majorHAnsi" w:eastAsiaTheme="majorEastAsia" w:hAnsiTheme="majorHAnsi" w:cstheme="majorBidi"/>
      <w:spacing w:val="-10"/>
      <w:kern w:val="28"/>
      <w:sz w:val="56"/>
      <w:szCs w:val="56"/>
      <w:lang w:eastAsia="en-GB"/>
      <w14:ligatures w14:val="none"/>
    </w:rPr>
  </w:style>
  <w:style w:type="paragraph" w:styleId="Subtitle">
    <w:name w:val="Subtitle"/>
    <w:basedOn w:val="Normal"/>
    <w:next w:val="Normal"/>
    <w:link w:val="SubtitleChar"/>
    <w:uiPriority w:val="11"/>
    <w:qFormat/>
    <w:rsid w:val="008D5AA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AAC"/>
    <w:rPr>
      <w:rFonts w:eastAsiaTheme="majorEastAsia" w:cstheme="majorBidi"/>
      <w:color w:val="595959" w:themeColor="text1" w:themeTint="A6"/>
      <w:spacing w:val="15"/>
      <w:kern w:val="0"/>
      <w:sz w:val="28"/>
      <w:szCs w:val="28"/>
      <w:lang w:eastAsia="en-GB"/>
      <w14:ligatures w14:val="none"/>
    </w:rPr>
  </w:style>
  <w:style w:type="paragraph" w:styleId="Quote">
    <w:name w:val="Quote"/>
    <w:basedOn w:val="Normal"/>
    <w:next w:val="Normal"/>
    <w:link w:val="QuoteChar"/>
    <w:uiPriority w:val="29"/>
    <w:qFormat/>
    <w:rsid w:val="008D5A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5AAC"/>
    <w:rPr>
      <w:rFonts w:ascii="Arial" w:hAnsi="Arial" w:cs="Times New Roman"/>
      <w:i/>
      <w:iCs/>
      <w:color w:val="404040" w:themeColor="text1" w:themeTint="BF"/>
      <w:kern w:val="0"/>
      <w:lang w:eastAsia="en-GB"/>
      <w14:ligatures w14:val="none"/>
    </w:rPr>
  </w:style>
  <w:style w:type="paragraph" w:styleId="ListParagraph">
    <w:name w:val="List Paragraph"/>
    <w:basedOn w:val="Normal"/>
    <w:uiPriority w:val="34"/>
    <w:qFormat/>
    <w:rsid w:val="008D5AAC"/>
    <w:pPr>
      <w:ind w:left="720"/>
      <w:contextualSpacing/>
    </w:pPr>
  </w:style>
  <w:style w:type="character" w:styleId="IntenseEmphasis">
    <w:name w:val="Intense Emphasis"/>
    <w:basedOn w:val="DefaultParagraphFont"/>
    <w:uiPriority w:val="21"/>
    <w:qFormat/>
    <w:rsid w:val="008D5AAC"/>
    <w:rPr>
      <w:i/>
      <w:iCs/>
      <w:color w:val="0F4761" w:themeColor="accent1" w:themeShade="BF"/>
    </w:rPr>
  </w:style>
  <w:style w:type="paragraph" w:styleId="IntenseQuote">
    <w:name w:val="Intense Quote"/>
    <w:basedOn w:val="Normal"/>
    <w:next w:val="Normal"/>
    <w:link w:val="IntenseQuoteChar"/>
    <w:uiPriority w:val="30"/>
    <w:qFormat/>
    <w:rsid w:val="008D5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AAC"/>
    <w:rPr>
      <w:rFonts w:ascii="Arial" w:hAnsi="Arial" w:cs="Times New Roman"/>
      <w:i/>
      <w:iCs/>
      <w:color w:val="0F4761" w:themeColor="accent1" w:themeShade="BF"/>
      <w:kern w:val="0"/>
      <w:lang w:eastAsia="en-GB"/>
      <w14:ligatures w14:val="none"/>
    </w:rPr>
  </w:style>
  <w:style w:type="character" w:styleId="IntenseReference">
    <w:name w:val="Intense Reference"/>
    <w:basedOn w:val="DefaultParagraphFont"/>
    <w:uiPriority w:val="32"/>
    <w:qFormat/>
    <w:rsid w:val="008D5AAC"/>
    <w:rPr>
      <w:b/>
      <w:bCs/>
      <w:smallCaps/>
      <w:color w:val="0F4761" w:themeColor="accent1" w:themeShade="BF"/>
      <w:spacing w:val="5"/>
    </w:rPr>
  </w:style>
  <w:style w:type="paragraph" w:styleId="NormalWeb">
    <w:name w:val="Normal (Web)"/>
    <w:basedOn w:val="Normal"/>
    <w:uiPriority w:val="99"/>
    <w:semiHidden/>
    <w:unhideWhenUsed/>
    <w:rsid w:val="001E155F"/>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A1FD0"/>
    <w:pPr>
      <w:tabs>
        <w:tab w:val="center" w:pos="4513"/>
        <w:tab w:val="right" w:pos="9026"/>
      </w:tabs>
    </w:pPr>
  </w:style>
  <w:style w:type="character" w:customStyle="1" w:styleId="HeaderChar">
    <w:name w:val="Header Char"/>
    <w:basedOn w:val="DefaultParagraphFont"/>
    <w:link w:val="Header"/>
    <w:uiPriority w:val="99"/>
    <w:rsid w:val="007A1FD0"/>
    <w:rPr>
      <w:rFonts w:ascii="Arial" w:hAnsi="Arial" w:cs="Times New Roman"/>
      <w:kern w:val="0"/>
      <w:lang w:eastAsia="en-GB"/>
      <w14:ligatures w14:val="none"/>
    </w:rPr>
  </w:style>
  <w:style w:type="paragraph" w:styleId="Footer">
    <w:name w:val="footer"/>
    <w:basedOn w:val="Normal"/>
    <w:link w:val="FooterChar"/>
    <w:uiPriority w:val="99"/>
    <w:unhideWhenUsed/>
    <w:rsid w:val="007A1FD0"/>
    <w:pPr>
      <w:tabs>
        <w:tab w:val="center" w:pos="4513"/>
        <w:tab w:val="right" w:pos="9026"/>
      </w:tabs>
    </w:pPr>
  </w:style>
  <w:style w:type="character" w:customStyle="1" w:styleId="FooterChar">
    <w:name w:val="Footer Char"/>
    <w:basedOn w:val="DefaultParagraphFont"/>
    <w:link w:val="Footer"/>
    <w:uiPriority w:val="99"/>
    <w:rsid w:val="007A1FD0"/>
    <w:rPr>
      <w:rFonts w:ascii="Arial" w:hAnsi="Arial" w:cs="Times New Roman"/>
      <w:kern w:val="0"/>
      <w:lang w:eastAsia="en-GB"/>
      <w14:ligatures w14:val="none"/>
    </w:rPr>
  </w:style>
  <w:style w:type="character" w:styleId="CommentReference">
    <w:name w:val="annotation reference"/>
    <w:basedOn w:val="DefaultParagraphFont"/>
    <w:uiPriority w:val="99"/>
    <w:semiHidden/>
    <w:unhideWhenUsed/>
    <w:rsid w:val="0011091A"/>
    <w:rPr>
      <w:sz w:val="16"/>
      <w:szCs w:val="16"/>
    </w:rPr>
  </w:style>
  <w:style w:type="paragraph" w:styleId="CommentText">
    <w:name w:val="annotation text"/>
    <w:basedOn w:val="Normal"/>
    <w:link w:val="CommentTextChar"/>
    <w:uiPriority w:val="99"/>
    <w:unhideWhenUsed/>
    <w:rsid w:val="0011091A"/>
    <w:rPr>
      <w:sz w:val="20"/>
      <w:szCs w:val="20"/>
    </w:rPr>
  </w:style>
  <w:style w:type="character" w:customStyle="1" w:styleId="CommentTextChar">
    <w:name w:val="Comment Text Char"/>
    <w:basedOn w:val="DefaultParagraphFont"/>
    <w:link w:val="CommentText"/>
    <w:uiPriority w:val="99"/>
    <w:rsid w:val="0011091A"/>
    <w:rPr>
      <w:rFonts w:ascii="Arial" w:hAnsi="Arial"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11091A"/>
    <w:rPr>
      <w:b/>
      <w:bCs/>
    </w:rPr>
  </w:style>
  <w:style w:type="character" w:customStyle="1" w:styleId="CommentSubjectChar">
    <w:name w:val="Comment Subject Char"/>
    <w:basedOn w:val="CommentTextChar"/>
    <w:link w:val="CommentSubject"/>
    <w:uiPriority w:val="99"/>
    <w:semiHidden/>
    <w:rsid w:val="0011091A"/>
    <w:rPr>
      <w:rFonts w:ascii="Arial" w:hAnsi="Arial" w:cs="Times New Roman"/>
      <w:b/>
      <w:bCs/>
      <w:kern w:val="0"/>
      <w:sz w:val="20"/>
      <w:szCs w:val="20"/>
      <w:lang w:eastAsia="en-GB"/>
      <w14:ligatures w14:val="none"/>
    </w:rPr>
  </w:style>
  <w:style w:type="character" w:styleId="Hyperlink">
    <w:name w:val="Hyperlink"/>
    <w:basedOn w:val="DefaultParagraphFont"/>
    <w:uiPriority w:val="99"/>
    <w:unhideWhenUsed/>
    <w:rsid w:val="000851FD"/>
    <w:rPr>
      <w:color w:val="467886" w:themeColor="hyperlink"/>
      <w:u w:val="single"/>
    </w:rPr>
  </w:style>
  <w:style w:type="character" w:styleId="UnresolvedMention">
    <w:name w:val="Unresolved Mention"/>
    <w:basedOn w:val="DefaultParagraphFont"/>
    <w:uiPriority w:val="99"/>
    <w:semiHidden/>
    <w:unhideWhenUsed/>
    <w:rsid w:val="000851FD"/>
    <w:rPr>
      <w:color w:val="605E5C"/>
      <w:shd w:val="clear" w:color="auto" w:fill="E1DFDD"/>
    </w:rPr>
  </w:style>
  <w:style w:type="table" w:styleId="TableGrid">
    <w:name w:val="Table Grid"/>
    <w:basedOn w:val="TableNormal"/>
    <w:uiPriority w:val="39"/>
    <w:rsid w:val="00147A30"/>
    <w:rPr>
      <w:rFonts w:eastAsiaTheme="minorHAns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17642">
      <w:bodyDiv w:val="1"/>
      <w:marLeft w:val="0"/>
      <w:marRight w:val="0"/>
      <w:marTop w:val="0"/>
      <w:marBottom w:val="0"/>
      <w:divBdr>
        <w:top w:val="none" w:sz="0" w:space="0" w:color="auto"/>
        <w:left w:val="none" w:sz="0" w:space="0" w:color="auto"/>
        <w:bottom w:val="none" w:sz="0" w:space="0" w:color="auto"/>
        <w:right w:val="none" w:sz="0" w:space="0" w:color="auto"/>
      </w:divBdr>
    </w:div>
    <w:div w:id="587689082">
      <w:bodyDiv w:val="1"/>
      <w:marLeft w:val="0"/>
      <w:marRight w:val="0"/>
      <w:marTop w:val="0"/>
      <w:marBottom w:val="0"/>
      <w:divBdr>
        <w:top w:val="none" w:sz="0" w:space="0" w:color="auto"/>
        <w:left w:val="none" w:sz="0" w:space="0" w:color="auto"/>
        <w:bottom w:val="none" w:sz="0" w:space="0" w:color="auto"/>
        <w:right w:val="none" w:sz="0" w:space="0" w:color="auto"/>
      </w:divBdr>
    </w:div>
    <w:div w:id="775825933">
      <w:bodyDiv w:val="1"/>
      <w:marLeft w:val="0"/>
      <w:marRight w:val="0"/>
      <w:marTop w:val="0"/>
      <w:marBottom w:val="0"/>
      <w:divBdr>
        <w:top w:val="none" w:sz="0" w:space="0" w:color="auto"/>
        <w:left w:val="none" w:sz="0" w:space="0" w:color="auto"/>
        <w:bottom w:val="none" w:sz="0" w:space="0" w:color="auto"/>
        <w:right w:val="none" w:sz="0" w:space="0" w:color="auto"/>
      </w:divBdr>
    </w:div>
    <w:div w:id="820927414">
      <w:bodyDiv w:val="1"/>
      <w:marLeft w:val="0"/>
      <w:marRight w:val="0"/>
      <w:marTop w:val="0"/>
      <w:marBottom w:val="0"/>
      <w:divBdr>
        <w:top w:val="none" w:sz="0" w:space="0" w:color="auto"/>
        <w:left w:val="none" w:sz="0" w:space="0" w:color="auto"/>
        <w:bottom w:val="none" w:sz="0" w:space="0" w:color="auto"/>
        <w:right w:val="none" w:sz="0" w:space="0" w:color="auto"/>
      </w:divBdr>
    </w:div>
    <w:div w:id="910971715">
      <w:bodyDiv w:val="1"/>
      <w:marLeft w:val="0"/>
      <w:marRight w:val="0"/>
      <w:marTop w:val="0"/>
      <w:marBottom w:val="0"/>
      <w:divBdr>
        <w:top w:val="none" w:sz="0" w:space="0" w:color="auto"/>
        <w:left w:val="none" w:sz="0" w:space="0" w:color="auto"/>
        <w:bottom w:val="none" w:sz="0" w:space="0" w:color="auto"/>
        <w:right w:val="none" w:sz="0" w:space="0" w:color="auto"/>
      </w:divBdr>
    </w:div>
    <w:div w:id="1000889937">
      <w:bodyDiv w:val="1"/>
      <w:marLeft w:val="0"/>
      <w:marRight w:val="0"/>
      <w:marTop w:val="0"/>
      <w:marBottom w:val="0"/>
      <w:divBdr>
        <w:top w:val="none" w:sz="0" w:space="0" w:color="auto"/>
        <w:left w:val="none" w:sz="0" w:space="0" w:color="auto"/>
        <w:bottom w:val="none" w:sz="0" w:space="0" w:color="auto"/>
        <w:right w:val="none" w:sz="0" w:space="0" w:color="auto"/>
      </w:divBdr>
    </w:div>
    <w:div w:id="1081948294">
      <w:bodyDiv w:val="1"/>
      <w:marLeft w:val="0"/>
      <w:marRight w:val="0"/>
      <w:marTop w:val="0"/>
      <w:marBottom w:val="0"/>
      <w:divBdr>
        <w:top w:val="none" w:sz="0" w:space="0" w:color="auto"/>
        <w:left w:val="none" w:sz="0" w:space="0" w:color="auto"/>
        <w:bottom w:val="none" w:sz="0" w:space="0" w:color="auto"/>
        <w:right w:val="none" w:sz="0" w:space="0" w:color="auto"/>
      </w:divBdr>
    </w:div>
    <w:div w:id="1163543609">
      <w:bodyDiv w:val="1"/>
      <w:marLeft w:val="0"/>
      <w:marRight w:val="0"/>
      <w:marTop w:val="0"/>
      <w:marBottom w:val="0"/>
      <w:divBdr>
        <w:top w:val="none" w:sz="0" w:space="0" w:color="auto"/>
        <w:left w:val="none" w:sz="0" w:space="0" w:color="auto"/>
        <w:bottom w:val="none" w:sz="0" w:space="0" w:color="auto"/>
        <w:right w:val="none" w:sz="0" w:space="0" w:color="auto"/>
      </w:divBdr>
    </w:div>
    <w:div w:id="1339112456">
      <w:bodyDiv w:val="1"/>
      <w:marLeft w:val="0"/>
      <w:marRight w:val="0"/>
      <w:marTop w:val="0"/>
      <w:marBottom w:val="0"/>
      <w:divBdr>
        <w:top w:val="none" w:sz="0" w:space="0" w:color="auto"/>
        <w:left w:val="none" w:sz="0" w:space="0" w:color="auto"/>
        <w:bottom w:val="none" w:sz="0" w:space="0" w:color="auto"/>
        <w:right w:val="none" w:sz="0" w:space="0" w:color="auto"/>
      </w:divBdr>
    </w:div>
    <w:div w:id="1390879534">
      <w:bodyDiv w:val="1"/>
      <w:marLeft w:val="0"/>
      <w:marRight w:val="0"/>
      <w:marTop w:val="0"/>
      <w:marBottom w:val="0"/>
      <w:divBdr>
        <w:top w:val="none" w:sz="0" w:space="0" w:color="auto"/>
        <w:left w:val="none" w:sz="0" w:space="0" w:color="auto"/>
        <w:bottom w:val="none" w:sz="0" w:space="0" w:color="auto"/>
        <w:right w:val="none" w:sz="0" w:space="0" w:color="auto"/>
      </w:divBdr>
    </w:div>
    <w:div w:id="1467430543">
      <w:bodyDiv w:val="1"/>
      <w:marLeft w:val="0"/>
      <w:marRight w:val="0"/>
      <w:marTop w:val="0"/>
      <w:marBottom w:val="0"/>
      <w:divBdr>
        <w:top w:val="none" w:sz="0" w:space="0" w:color="auto"/>
        <w:left w:val="none" w:sz="0" w:space="0" w:color="auto"/>
        <w:bottom w:val="none" w:sz="0" w:space="0" w:color="auto"/>
        <w:right w:val="none" w:sz="0" w:space="0" w:color="auto"/>
      </w:divBdr>
    </w:div>
    <w:div w:id="1474180831">
      <w:bodyDiv w:val="1"/>
      <w:marLeft w:val="0"/>
      <w:marRight w:val="0"/>
      <w:marTop w:val="0"/>
      <w:marBottom w:val="0"/>
      <w:divBdr>
        <w:top w:val="none" w:sz="0" w:space="0" w:color="auto"/>
        <w:left w:val="none" w:sz="0" w:space="0" w:color="auto"/>
        <w:bottom w:val="none" w:sz="0" w:space="0" w:color="auto"/>
        <w:right w:val="none" w:sz="0" w:space="0" w:color="auto"/>
      </w:divBdr>
      <w:divsChild>
        <w:div w:id="1287853628">
          <w:marLeft w:val="547"/>
          <w:marRight w:val="0"/>
          <w:marTop w:val="0"/>
          <w:marBottom w:val="0"/>
          <w:divBdr>
            <w:top w:val="none" w:sz="0" w:space="0" w:color="auto"/>
            <w:left w:val="none" w:sz="0" w:space="0" w:color="auto"/>
            <w:bottom w:val="none" w:sz="0" w:space="0" w:color="auto"/>
            <w:right w:val="none" w:sz="0" w:space="0" w:color="auto"/>
          </w:divBdr>
        </w:div>
        <w:div w:id="1660961025">
          <w:marLeft w:val="547"/>
          <w:marRight w:val="0"/>
          <w:marTop w:val="0"/>
          <w:marBottom w:val="0"/>
          <w:divBdr>
            <w:top w:val="none" w:sz="0" w:space="0" w:color="auto"/>
            <w:left w:val="none" w:sz="0" w:space="0" w:color="auto"/>
            <w:bottom w:val="none" w:sz="0" w:space="0" w:color="auto"/>
            <w:right w:val="none" w:sz="0" w:space="0" w:color="auto"/>
          </w:divBdr>
        </w:div>
      </w:divsChild>
    </w:div>
    <w:div w:id="1563757079">
      <w:bodyDiv w:val="1"/>
      <w:marLeft w:val="0"/>
      <w:marRight w:val="0"/>
      <w:marTop w:val="0"/>
      <w:marBottom w:val="0"/>
      <w:divBdr>
        <w:top w:val="none" w:sz="0" w:space="0" w:color="auto"/>
        <w:left w:val="none" w:sz="0" w:space="0" w:color="auto"/>
        <w:bottom w:val="none" w:sz="0" w:space="0" w:color="auto"/>
        <w:right w:val="none" w:sz="0" w:space="0" w:color="auto"/>
      </w:divBdr>
    </w:div>
    <w:div w:id="1623149236">
      <w:bodyDiv w:val="1"/>
      <w:marLeft w:val="0"/>
      <w:marRight w:val="0"/>
      <w:marTop w:val="0"/>
      <w:marBottom w:val="0"/>
      <w:divBdr>
        <w:top w:val="none" w:sz="0" w:space="0" w:color="auto"/>
        <w:left w:val="none" w:sz="0" w:space="0" w:color="auto"/>
        <w:bottom w:val="none" w:sz="0" w:space="0" w:color="auto"/>
        <w:right w:val="none" w:sz="0" w:space="0" w:color="auto"/>
      </w:divBdr>
    </w:div>
    <w:div w:id="1826819236">
      <w:bodyDiv w:val="1"/>
      <w:marLeft w:val="0"/>
      <w:marRight w:val="0"/>
      <w:marTop w:val="0"/>
      <w:marBottom w:val="0"/>
      <w:divBdr>
        <w:top w:val="none" w:sz="0" w:space="0" w:color="auto"/>
        <w:left w:val="none" w:sz="0" w:space="0" w:color="auto"/>
        <w:bottom w:val="none" w:sz="0" w:space="0" w:color="auto"/>
        <w:right w:val="none" w:sz="0" w:space="0" w:color="auto"/>
      </w:divBdr>
    </w:div>
    <w:div w:id="1846170877">
      <w:bodyDiv w:val="1"/>
      <w:marLeft w:val="0"/>
      <w:marRight w:val="0"/>
      <w:marTop w:val="0"/>
      <w:marBottom w:val="0"/>
      <w:divBdr>
        <w:top w:val="none" w:sz="0" w:space="0" w:color="auto"/>
        <w:left w:val="none" w:sz="0" w:space="0" w:color="auto"/>
        <w:bottom w:val="none" w:sz="0" w:space="0" w:color="auto"/>
        <w:right w:val="none" w:sz="0" w:space="0" w:color="auto"/>
      </w:divBdr>
    </w:div>
    <w:div w:id="1901937654">
      <w:bodyDiv w:val="1"/>
      <w:marLeft w:val="0"/>
      <w:marRight w:val="0"/>
      <w:marTop w:val="0"/>
      <w:marBottom w:val="0"/>
      <w:divBdr>
        <w:top w:val="none" w:sz="0" w:space="0" w:color="auto"/>
        <w:left w:val="none" w:sz="0" w:space="0" w:color="auto"/>
        <w:bottom w:val="none" w:sz="0" w:space="0" w:color="auto"/>
        <w:right w:val="none" w:sz="0" w:space="0" w:color="auto"/>
      </w:divBdr>
    </w:div>
    <w:div w:id="1969244034">
      <w:bodyDiv w:val="1"/>
      <w:marLeft w:val="0"/>
      <w:marRight w:val="0"/>
      <w:marTop w:val="0"/>
      <w:marBottom w:val="0"/>
      <w:divBdr>
        <w:top w:val="none" w:sz="0" w:space="0" w:color="auto"/>
        <w:left w:val="none" w:sz="0" w:space="0" w:color="auto"/>
        <w:bottom w:val="none" w:sz="0" w:space="0" w:color="auto"/>
        <w:right w:val="none" w:sz="0" w:space="0" w:color="auto"/>
      </w:divBdr>
    </w:div>
    <w:div w:id="2007974482">
      <w:bodyDiv w:val="1"/>
      <w:marLeft w:val="0"/>
      <w:marRight w:val="0"/>
      <w:marTop w:val="0"/>
      <w:marBottom w:val="0"/>
      <w:divBdr>
        <w:top w:val="none" w:sz="0" w:space="0" w:color="auto"/>
        <w:left w:val="none" w:sz="0" w:space="0" w:color="auto"/>
        <w:bottom w:val="none" w:sz="0" w:space="0" w:color="auto"/>
        <w:right w:val="none" w:sz="0" w:space="0" w:color="auto"/>
      </w:divBdr>
    </w:div>
    <w:div w:id="21209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s://www.england.nhs.uk/long-read/nhs-equality-diversity-and-inclusion-improvement-pl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xalderhey.com\kdrive\Human%20Resources\Workforce%20Data\Workforce%20Reports\Gender%20Pay%20Gap%20Reporting\2024\411%20Staff%20in%20Post%20Detail%2031032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xalderhey.com\kdrive\Human%20Resources\Workforce%20Data\Workforce%20Reports\Gender%20Pay%20Gap%20Reporting\2024\411%20Gender%20Pay%20Gap%20Ordinary%20Pay%20by%20Person%20AFC%20March%2024.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xalderhey.com\kdrive\Human%20Resources\Workforce%20Data\Workforce%20Reports\Gender%20Pay%20Gap%20Reporting\2024\411%20Gender%20Pay%20Gap%20Ordinary%20Pay%20by%20Person%20Medic%20March%20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solidFill>
            <a:srgbClr val="FF0066"/>
          </a:solidFill>
        </c:spPr>
        <c:marker>
          <c:symbol val="none"/>
        </c:marker>
      </c:pivotFmt>
      <c:pivotFmt>
        <c:idx val="1"/>
        <c:spPr>
          <a:solidFill>
            <a:schemeClr val="accent1">
              <a:lumMod val="20000"/>
              <a:lumOff val="80000"/>
            </a:schemeClr>
          </a:solidFill>
        </c:spPr>
        <c:marker>
          <c:symbol val="none"/>
        </c:marker>
      </c:pivotFmt>
      <c:pivotFmt>
        <c:idx val="2"/>
        <c:spPr>
          <a:solidFill>
            <a:srgbClr val="FF0066"/>
          </a:solidFill>
        </c:spPr>
        <c:marker>
          <c:symbol val="none"/>
        </c:marker>
      </c:pivotFmt>
      <c:pivotFmt>
        <c:idx val="3"/>
        <c:spPr>
          <a:solidFill>
            <a:schemeClr val="accent1">
              <a:lumMod val="20000"/>
              <a:lumOff val="80000"/>
            </a:schemeClr>
          </a:solidFill>
        </c:spPr>
        <c:marker>
          <c:symbol val="none"/>
        </c:marker>
      </c:pivotFmt>
      <c:pivotFmt>
        <c:idx val="4"/>
        <c:spPr>
          <a:solidFill>
            <a:srgbClr val="FF0066"/>
          </a:solidFill>
        </c:spPr>
        <c:marker>
          <c:symbol val="none"/>
        </c:marker>
      </c:pivotFmt>
      <c:pivotFmt>
        <c:idx val="5"/>
        <c:spPr>
          <a:solidFill>
            <a:schemeClr val="accent1">
              <a:lumMod val="20000"/>
              <a:lumOff val="80000"/>
            </a:schemeClr>
          </a:solidFill>
        </c:spPr>
        <c:marker>
          <c:symbol val="none"/>
        </c:marker>
      </c:pivotFmt>
      <c:pivotFmt>
        <c:idx val="6"/>
        <c:spPr>
          <a:solidFill>
            <a:srgbClr val="FF3399"/>
          </a:solidFill>
        </c:spPr>
        <c:marker>
          <c:symbol val="none"/>
        </c:marker>
        <c:dLbl>
          <c:idx val="0"/>
          <c:delete val="1"/>
          <c:extLst>
            <c:ext xmlns:c15="http://schemas.microsoft.com/office/drawing/2012/chart" uri="{CE6537A1-D6FC-4f65-9D91-7224C49458BB}"/>
          </c:extLst>
        </c:dLbl>
      </c:pivotFmt>
      <c:pivotFmt>
        <c:idx val="7"/>
        <c:spPr>
          <a:solidFill>
            <a:schemeClr val="accent1">
              <a:lumMod val="20000"/>
              <a:lumOff val="80000"/>
            </a:schemeClr>
          </a:solidFill>
        </c:spPr>
        <c:marker>
          <c:symbol val="none"/>
        </c:marker>
        <c:dLbl>
          <c:idx val="0"/>
          <c:delete val="1"/>
          <c:extLst>
            <c:ext xmlns:c15="http://schemas.microsoft.com/office/drawing/2012/chart" uri="{CE6537A1-D6FC-4f65-9D91-7224C49458BB}"/>
          </c:extLst>
        </c:dLbl>
      </c:pivotFmt>
      <c:pivotFmt>
        <c:idx val="8"/>
        <c:spPr>
          <a:solidFill>
            <a:srgbClr val="FF3399"/>
          </a:solidFill>
        </c:spPr>
        <c:marker>
          <c:symbol val="none"/>
        </c:marker>
        <c:dLbl>
          <c:idx val="0"/>
          <c:delete val="1"/>
          <c:extLst>
            <c:ext xmlns:c15="http://schemas.microsoft.com/office/drawing/2012/chart" uri="{CE6537A1-D6FC-4f65-9D91-7224C49458BB}"/>
          </c:extLst>
        </c:dLbl>
      </c:pivotFmt>
      <c:pivotFmt>
        <c:idx val="9"/>
        <c:spPr>
          <a:solidFill>
            <a:schemeClr val="accent1">
              <a:lumMod val="20000"/>
              <a:lumOff val="80000"/>
            </a:schemeClr>
          </a:solidFill>
        </c:spPr>
        <c:marker>
          <c:symbol val="none"/>
        </c:marker>
        <c:dLbl>
          <c:idx val="0"/>
          <c:delete val="1"/>
          <c:extLst>
            <c:ext xmlns:c15="http://schemas.microsoft.com/office/drawing/2012/chart" uri="{CE6537A1-D6FC-4f65-9D91-7224C49458BB}"/>
          </c:extLst>
        </c:dLbl>
      </c:pivotFmt>
    </c:pivotFmts>
    <c:plotArea>
      <c:layout/>
      <c:barChart>
        <c:barDir val="bar"/>
        <c:grouping val="percentStacked"/>
        <c:varyColors val="0"/>
        <c:ser>
          <c:idx val="0"/>
          <c:order val="0"/>
          <c:tx>
            <c:strRef>
              <c:f>'Summary by Band'!$A$33</c:f>
              <c:strCache>
                <c:ptCount val="1"/>
                <c:pt idx="0">
                  <c:v>Female</c:v>
                </c:pt>
              </c:strCache>
            </c:strRef>
          </c:tx>
          <c:spPr>
            <a:solidFill>
              <a:srgbClr val="00B050"/>
            </a:solidFill>
          </c:spPr>
          <c:invertIfNegative val="0"/>
          <c:cat>
            <c:strRef>
              <c:f>'Summary by Band'!$B$32:$O$32</c:f>
              <c:strCache>
                <c:ptCount val="14"/>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Medic</c:v>
                </c:pt>
                <c:pt idx="13">
                  <c:v>VSM</c:v>
                </c:pt>
              </c:strCache>
              <c:extLst/>
            </c:strRef>
          </c:cat>
          <c:val>
            <c:numRef>
              <c:f>'Summary by Band'!$B$33:$O$33</c:f>
              <c:numCache>
                <c:formatCode>0.00%</c:formatCode>
                <c:ptCount val="14"/>
                <c:pt idx="0">
                  <c:v>1</c:v>
                </c:pt>
                <c:pt idx="1">
                  <c:v>0.76902173913043481</c:v>
                </c:pt>
                <c:pt idx="2">
                  <c:v>0.83587786259541985</c:v>
                </c:pt>
                <c:pt idx="3">
                  <c:v>0.87185354691075512</c:v>
                </c:pt>
                <c:pt idx="4">
                  <c:v>0.93422404933196301</c:v>
                </c:pt>
                <c:pt idx="5">
                  <c:v>0.87603305785123964</c:v>
                </c:pt>
                <c:pt idx="6">
                  <c:v>0.84497444633730834</c:v>
                </c:pt>
                <c:pt idx="7">
                  <c:v>0.83283582089552244</c:v>
                </c:pt>
                <c:pt idx="8">
                  <c:v>0.6741573033707865</c:v>
                </c:pt>
                <c:pt idx="9">
                  <c:v>0.75</c:v>
                </c:pt>
                <c:pt idx="10">
                  <c:v>0.875</c:v>
                </c:pt>
                <c:pt idx="11">
                  <c:v>0.5</c:v>
                </c:pt>
                <c:pt idx="12">
                  <c:v>0.51507537688442206</c:v>
                </c:pt>
                <c:pt idx="13">
                  <c:v>0.64516129032258063</c:v>
                </c:pt>
              </c:numCache>
              <c:extLst/>
            </c:numRef>
          </c:val>
          <c:extLst>
            <c:ext xmlns:c16="http://schemas.microsoft.com/office/drawing/2014/chart" uri="{C3380CC4-5D6E-409C-BE32-E72D297353CC}">
              <c16:uniqueId val="{00000000-1C1D-E645-B4C3-BD34935113C1}"/>
            </c:ext>
          </c:extLst>
        </c:ser>
        <c:ser>
          <c:idx val="1"/>
          <c:order val="1"/>
          <c:tx>
            <c:strRef>
              <c:f>'Summary by Band'!$A$34</c:f>
              <c:strCache>
                <c:ptCount val="1"/>
                <c:pt idx="0">
                  <c:v>Male</c:v>
                </c:pt>
              </c:strCache>
            </c:strRef>
          </c:tx>
          <c:spPr>
            <a:solidFill>
              <a:srgbClr val="FFC000"/>
            </a:solidFill>
          </c:spPr>
          <c:invertIfNegative val="0"/>
          <c:cat>
            <c:strRef>
              <c:f>'Summary by Band'!$B$32:$O$32</c:f>
              <c:strCache>
                <c:ptCount val="14"/>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Medic</c:v>
                </c:pt>
                <c:pt idx="13">
                  <c:v>VSM</c:v>
                </c:pt>
              </c:strCache>
              <c:extLst/>
            </c:strRef>
          </c:cat>
          <c:val>
            <c:numRef>
              <c:f>'Summary by Band'!$B$34:$O$34</c:f>
              <c:numCache>
                <c:formatCode>0.00%</c:formatCode>
                <c:ptCount val="14"/>
                <c:pt idx="0">
                  <c:v>0</c:v>
                </c:pt>
                <c:pt idx="1">
                  <c:v>0.23097826086956522</c:v>
                </c:pt>
                <c:pt idx="2">
                  <c:v>0.16412213740458015</c:v>
                </c:pt>
                <c:pt idx="3">
                  <c:v>0.12814645308924486</c:v>
                </c:pt>
                <c:pt idx="4">
                  <c:v>6.5775950668037E-2</c:v>
                </c:pt>
                <c:pt idx="5">
                  <c:v>0.12396694214876033</c:v>
                </c:pt>
                <c:pt idx="6">
                  <c:v>0.15502555366269166</c:v>
                </c:pt>
                <c:pt idx="7">
                  <c:v>0.16716417910447762</c:v>
                </c:pt>
                <c:pt idx="8">
                  <c:v>0.3258426966292135</c:v>
                </c:pt>
                <c:pt idx="9">
                  <c:v>0.25</c:v>
                </c:pt>
                <c:pt idx="10">
                  <c:v>0.125</c:v>
                </c:pt>
                <c:pt idx="11">
                  <c:v>0.5</c:v>
                </c:pt>
                <c:pt idx="12">
                  <c:v>0.48492462311557788</c:v>
                </c:pt>
                <c:pt idx="13">
                  <c:v>0.35483870967741937</c:v>
                </c:pt>
              </c:numCache>
              <c:extLst/>
            </c:numRef>
          </c:val>
          <c:extLst>
            <c:ext xmlns:c16="http://schemas.microsoft.com/office/drawing/2014/chart" uri="{C3380CC4-5D6E-409C-BE32-E72D297353CC}">
              <c16:uniqueId val="{00000001-1C1D-E645-B4C3-BD34935113C1}"/>
            </c:ext>
          </c:extLst>
        </c:ser>
        <c:dLbls>
          <c:showLegendKey val="0"/>
          <c:showVal val="0"/>
          <c:showCatName val="0"/>
          <c:showSerName val="0"/>
          <c:showPercent val="0"/>
          <c:showBubbleSize val="0"/>
        </c:dLbls>
        <c:gapWidth val="95"/>
        <c:overlap val="100"/>
        <c:axId val="55075968"/>
        <c:axId val="56303616"/>
        <c:extLst>
          <c:ext xmlns:c15="http://schemas.microsoft.com/office/drawing/2012/chart" uri="{02D57815-91ED-43cb-92C2-25804820EDAC}">
            <c15:filteredBarSeries>
              <c15:ser>
                <c:idx val="2"/>
                <c:order val="2"/>
                <c:tx>
                  <c:strRef>
                    <c:extLst>
                      <c:ext uri="{02D57815-91ED-43cb-92C2-25804820EDAC}">
                        <c15:formulaRef>
                          <c15:sqref>'Summary by Band'!$A$35</c15:sqref>
                        </c15:formulaRef>
                      </c:ext>
                    </c:extLst>
                    <c:strCache>
                      <c:ptCount val="1"/>
                      <c:pt idx="0">
                        <c:v>Grand Total</c:v>
                      </c:pt>
                    </c:strCache>
                  </c:strRef>
                </c:tx>
                <c:invertIfNegative val="0"/>
                <c:cat>
                  <c:strRef>
                    <c:extLst>
                      <c:ext uri="{02D57815-91ED-43cb-92C2-25804820EDAC}">
                        <c15:formulaRef>
                          <c15:sqref>'Summary by Band'!$B$32:$O$32</c15:sqref>
                        </c15:formulaRef>
                      </c:ext>
                    </c:extLst>
                    <c:strCache>
                      <c:ptCount val="14"/>
                      <c:pt idx="0">
                        <c:v>Band 1</c:v>
                      </c:pt>
                      <c:pt idx="1">
                        <c:v>Band 2</c:v>
                      </c:pt>
                      <c:pt idx="2">
                        <c:v>Band 3</c:v>
                      </c:pt>
                      <c:pt idx="3">
                        <c:v>Band 4</c:v>
                      </c:pt>
                      <c:pt idx="4">
                        <c:v>Band 5</c:v>
                      </c:pt>
                      <c:pt idx="5">
                        <c:v>Band 6</c:v>
                      </c:pt>
                      <c:pt idx="6">
                        <c:v>Band 7</c:v>
                      </c:pt>
                      <c:pt idx="7">
                        <c:v>Band 8a</c:v>
                      </c:pt>
                      <c:pt idx="8">
                        <c:v>Band 8b</c:v>
                      </c:pt>
                      <c:pt idx="9">
                        <c:v>Band 8c</c:v>
                      </c:pt>
                      <c:pt idx="10">
                        <c:v>Band 8d</c:v>
                      </c:pt>
                      <c:pt idx="11">
                        <c:v>Band 9</c:v>
                      </c:pt>
                      <c:pt idx="12">
                        <c:v>Medic</c:v>
                      </c:pt>
                      <c:pt idx="13">
                        <c:v>VSM</c:v>
                      </c:pt>
                    </c:strCache>
                  </c:strRef>
                </c:cat>
                <c:val>
                  <c:numRef>
                    <c:extLst>
                      <c:ext uri="{02D57815-91ED-43cb-92C2-25804820EDAC}">
                        <c15:formulaRef>
                          <c15:sqref>'Summary by Band'!$B$35:$O$35</c15:sqref>
                        </c15:formulaRef>
                      </c:ext>
                    </c:extLst>
                    <c:numCache>
                      <c:formatCode>0.00%</c:formatCode>
                      <c:ptCount val="14"/>
                      <c:pt idx="0">
                        <c:v>1</c:v>
                      </c:pt>
                      <c:pt idx="1">
                        <c:v>1</c:v>
                      </c:pt>
                      <c:pt idx="2">
                        <c:v>1</c:v>
                      </c:pt>
                      <c:pt idx="3">
                        <c:v>1</c:v>
                      </c:pt>
                      <c:pt idx="4">
                        <c:v>1</c:v>
                      </c:pt>
                      <c:pt idx="5">
                        <c:v>1</c:v>
                      </c:pt>
                      <c:pt idx="6">
                        <c:v>1</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2-1C1D-E645-B4C3-BD34935113C1}"/>
                  </c:ext>
                </c:extLst>
              </c15:ser>
            </c15:filteredBarSeries>
          </c:ext>
        </c:extLst>
      </c:barChart>
      <c:catAx>
        <c:axId val="55075968"/>
        <c:scaling>
          <c:orientation val="minMax"/>
        </c:scaling>
        <c:delete val="0"/>
        <c:axPos val="l"/>
        <c:numFmt formatCode="General" sourceLinked="0"/>
        <c:majorTickMark val="none"/>
        <c:minorTickMark val="none"/>
        <c:tickLblPos val="nextTo"/>
        <c:txPr>
          <a:bodyPr/>
          <a:lstStyle/>
          <a:p>
            <a:pPr>
              <a:defRPr>
                <a:solidFill>
                  <a:schemeClr val="tx1"/>
                </a:solidFill>
              </a:defRPr>
            </a:pPr>
            <a:endParaRPr lang="en-US"/>
          </a:p>
        </c:txPr>
        <c:crossAx val="56303616"/>
        <c:crosses val="autoZero"/>
        <c:auto val="1"/>
        <c:lblAlgn val="ctr"/>
        <c:lblOffset val="100"/>
        <c:noMultiLvlLbl val="0"/>
      </c:catAx>
      <c:valAx>
        <c:axId val="56303616"/>
        <c:scaling>
          <c:orientation val="minMax"/>
        </c:scaling>
        <c:delete val="0"/>
        <c:axPos val="b"/>
        <c:majorGridlines/>
        <c:numFmt formatCode="0%" sourceLinked="1"/>
        <c:majorTickMark val="none"/>
        <c:minorTickMark val="none"/>
        <c:tickLblPos val="nextTo"/>
        <c:txPr>
          <a:bodyPr/>
          <a:lstStyle/>
          <a:p>
            <a:pPr>
              <a:defRPr>
                <a:solidFill>
                  <a:schemeClr val="tx1"/>
                </a:solidFill>
              </a:defRPr>
            </a:pPr>
            <a:endParaRPr lang="en-US"/>
          </a:p>
        </c:txPr>
        <c:crossAx val="55075968"/>
        <c:crosses val="autoZero"/>
        <c:crossBetween val="between"/>
      </c:valAx>
      <c:dTable>
        <c:showHorzBorder val="1"/>
        <c:showVertBorder val="1"/>
        <c:showOutline val="1"/>
        <c:showKeys val="1"/>
        <c:txPr>
          <a:bodyPr/>
          <a:lstStyle/>
          <a:p>
            <a:pPr rtl="0">
              <a:defRPr>
                <a:solidFill>
                  <a:schemeClr val="tx1"/>
                </a:solidFill>
              </a:defRPr>
            </a:pPr>
            <a:endParaRPr lang="en-US"/>
          </a:p>
        </c:txPr>
      </c:dTable>
    </c:plotArea>
    <c:plotVisOnly val="1"/>
    <c:dispBlanksAs val="gap"/>
    <c:showDLblsOverMax val="0"/>
  </c:chart>
  <c:externalData r:id="rId1">
    <c:autoUpdate val="0"/>
  </c:externalData>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Comparison of AfC staff average mean and median  Gender Pay Gap</a:t>
            </a:r>
          </a:p>
        </c:rich>
      </c:tx>
      <c:layout>
        <c:manualLayout>
          <c:xMode val="edge"/>
          <c:yMode val="edge"/>
          <c:x val="0.1635003402352483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4610090405366"/>
          <c:y val="7.7663319607984782E-2"/>
          <c:w val="0.79477865266841641"/>
          <c:h val="0.61429458932312364"/>
        </c:manualLayout>
      </c:layout>
      <c:bar3DChart>
        <c:barDir val="col"/>
        <c:grouping val="clustered"/>
        <c:varyColors val="0"/>
        <c:ser>
          <c:idx val="0"/>
          <c:order val="0"/>
          <c:tx>
            <c:strRef>
              <c:f>'AFC Summary'!$Q$3</c:f>
              <c:strCache>
                <c:ptCount val="1"/>
                <c:pt idx="0">
                  <c:v>Avg.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'AFC Summary'!$P$4:$P$5</c:f>
              <c:strCache>
                <c:ptCount val="2"/>
                <c:pt idx="0">
                  <c:v>2022/2023</c:v>
                </c:pt>
                <c:pt idx="1">
                  <c:v>2023/2024</c:v>
                </c:pt>
              </c:strCache>
            </c:strRef>
          </c:cat>
          <c:val>
            <c:numRef>
              <c:f>'AFC Summary'!$Q$4:$Q$5</c:f>
              <c:numCache>
                <c:formatCode>0.00%</c:formatCode>
                <c:ptCount val="2"/>
                <c:pt idx="0">
                  <c:v>2.4199999999999999E-2</c:v>
                </c:pt>
                <c:pt idx="1">
                  <c:v>1.54525407618798E-2</c:v>
                </c:pt>
              </c:numCache>
            </c:numRef>
          </c:val>
          <c:extLst>
            <c:ext xmlns:c16="http://schemas.microsoft.com/office/drawing/2014/chart" uri="{C3380CC4-5D6E-409C-BE32-E72D297353CC}">
              <c16:uniqueId val="{00000000-FE17-9B48-A0D3-5FF4E21682D4}"/>
            </c:ext>
          </c:extLst>
        </c:ser>
        <c:ser>
          <c:idx val="1"/>
          <c:order val="1"/>
          <c:tx>
            <c:strRef>
              <c:f>'AFC Summary'!$R$3</c:f>
              <c:strCache>
                <c:ptCount val="1"/>
                <c:pt idx="0">
                  <c:v>Median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'AFC Summary'!$P$4:$P$5</c:f>
              <c:strCache>
                <c:ptCount val="2"/>
                <c:pt idx="0">
                  <c:v>2022/2023</c:v>
                </c:pt>
                <c:pt idx="1">
                  <c:v>2023/2024</c:v>
                </c:pt>
              </c:strCache>
            </c:strRef>
          </c:cat>
          <c:val>
            <c:numRef>
              <c:f>'AFC Summary'!$R$4:$R$5</c:f>
              <c:numCache>
                <c:formatCode>0.00%</c:formatCode>
                <c:ptCount val="2"/>
                <c:pt idx="0">
                  <c:v>0</c:v>
                </c:pt>
                <c:pt idx="1">
                  <c:v>-7.3203981380728304E-4</c:v>
                </c:pt>
              </c:numCache>
            </c:numRef>
          </c:val>
          <c:extLst>
            <c:ext xmlns:c16="http://schemas.microsoft.com/office/drawing/2014/chart" uri="{C3380CC4-5D6E-409C-BE32-E72D297353CC}">
              <c16:uniqueId val="{00000001-FE17-9B48-A0D3-5FF4E21682D4}"/>
            </c:ext>
          </c:extLst>
        </c:ser>
        <c:dLbls>
          <c:showLegendKey val="0"/>
          <c:showVal val="0"/>
          <c:showCatName val="0"/>
          <c:showSerName val="0"/>
          <c:showPercent val="0"/>
          <c:showBubbleSize val="0"/>
        </c:dLbls>
        <c:gapWidth val="150"/>
        <c:shape val="box"/>
        <c:axId val="104882176"/>
        <c:axId val="104883712"/>
        <c:axId val="0"/>
      </c:bar3DChart>
      <c:catAx>
        <c:axId val="10488217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4883712"/>
        <c:crosses val="autoZero"/>
        <c:auto val="1"/>
        <c:lblAlgn val="ctr"/>
        <c:lblOffset val="100"/>
        <c:noMultiLvlLbl val="0"/>
      </c:catAx>
      <c:valAx>
        <c:axId val="104883712"/>
        <c:scaling>
          <c:orientation val="minMax"/>
          <c:max val="3.0000000000000006E-2"/>
          <c:min val="-2.0000000000000004E-2"/>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4882176"/>
        <c:crosses val="autoZero"/>
        <c:crossBetween val="between"/>
        <c:majorUnit val="2.0000000000000004E-2"/>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Medical</a:t>
            </a:r>
            <a:r>
              <a:rPr lang="en-GB" baseline="0"/>
              <a:t> &amp; Dental staff average mean and median  Gender Pay Gap </a:t>
            </a:r>
            <a:endParaRPr lang="en-GB"/>
          </a:p>
        </c:rich>
      </c:tx>
      <c:layout>
        <c:manualLayout>
          <c:xMode val="edge"/>
          <c:yMode val="edge"/>
          <c:x val="0.18604556472694433"/>
          <c:y val="4.242424242424242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'Medic Summary'!$J$3</c:f>
              <c:strCache>
                <c:ptCount val="1"/>
                <c:pt idx="0">
                  <c:v>Avg.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'Medic Summary'!$I$4:$I$5</c:f>
              <c:strCache>
                <c:ptCount val="2"/>
                <c:pt idx="0">
                  <c:v>2022/2023</c:v>
                </c:pt>
                <c:pt idx="1">
                  <c:v>2023/2024</c:v>
                </c:pt>
              </c:strCache>
            </c:strRef>
          </c:cat>
          <c:val>
            <c:numRef>
              <c:f>'Medic Summary'!$J$4:$J$5</c:f>
              <c:numCache>
                <c:formatCode>0.00%</c:formatCode>
                <c:ptCount val="2"/>
                <c:pt idx="0">
                  <c:v>7.0623353552197801E-2</c:v>
                </c:pt>
                <c:pt idx="1">
                  <c:v>5.5968271109178597E-2</c:v>
                </c:pt>
              </c:numCache>
            </c:numRef>
          </c:val>
          <c:extLst>
            <c:ext xmlns:c16="http://schemas.microsoft.com/office/drawing/2014/chart" uri="{C3380CC4-5D6E-409C-BE32-E72D297353CC}">
              <c16:uniqueId val="{00000000-14CC-0D48-A5CA-AC9362780C7C}"/>
            </c:ext>
          </c:extLst>
        </c:ser>
        <c:ser>
          <c:idx val="1"/>
          <c:order val="1"/>
          <c:tx>
            <c:strRef>
              <c:f>'Medic Summary'!$K$3</c:f>
              <c:strCache>
                <c:ptCount val="1"/>
                <c:pt idx="0">
                  <c:v>Median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0-5643-A04C-9188-EE9D680AD1BB}"/>
              </c:ext>
            </c:extLst>
          </c:dPt>
          <c:cat>
            <c:strRef>
              <c:f>'Medic Summary'!$I$4:$I$5</c:f>
              <c:strCache>
                <c:ptCount val="2"/>
                <c:pt idx="0">
                  <c:v>2022/2023</c:v>
                </c:pt>
                <c:pt idx="1">
                  <c:v>2023/2024</c:v>
                </c:pt>
              </c:strCache>
            </c:strRef>
          </c:cat>
          <c:val>
            <c:numRef>
              <c:f>'Medic Summary'!$K$4:$K$5</c:f>
              <c:numCache>
                <c:formatCode>0.00%</c:formatCode>
                <c:ptCount val="2"/>
                <c:pt idx="0">
                  <c:v>3.8654455326509303E-2</c:v>
                </c:pt>
                <c:pt idx="1">
                  <c:v>3.6324030833098202E-2</c:v>
                </c:pt>
              </c:numCache>
            </c:numRef>
          </c:val>
          <c:extLst>
            <c:ext xmlns:c16="http://schemas.microsoft.com/office/drawing/2014/chart" uri="{C3380CC4-5D6E-409C-BE32-E72D297353CC}">
              <c16:uniqueId val="{00000001-14CC-0D48-A5CA-AC9362780C7C}"/>
            </c:ext>
          </c:extLst>
        </c:ser>
        <c:dLbls>
          <c:showLegendKey val="0"/>
          <c:showVal val="0"/>
          <c:showCatName val="0"/>
          <c:showSerName val="0"/>
          <c:showPercent val="0"/>
          <c:showBubbleSize val="0"/>
        </c:dLbls>
        <c:gapWidth val="150"/>
        <c:shape val="box"/>
        <c:axId val="186839040"/>
        <c:axId val="186840576"/>
        <c:axId val="0"/>
      </c:bar3DChart>
      <c:catAx>
        <c:axId val="186839040"/>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6840576"/>
        <c:crosses val="autoZero"/>
        <c:auto val="1"/>
        <c:lblAlgn val="ctr"/>
        <c:lblOffset val="100"/>
        <c:noMultiLvlLbl val="0"/>
      </c:catAx>
      <c:valAx>
        <c:axId val="1868405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86839040"/>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64D69-1BA2-534E-8C7B-B239FFA9E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1992</Words>
  <Characters>11356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Ditchfield</dc:creator>
  <cp:keywords/>
  <dc:description/>
  <cp:lastModifiedBy>Fitzpatrick Joe</cp:lastModifiedBy>
  <cp:revision>2</cp:revision>
  <dcterms:created xsi:type="dcterms:W3CDTF">2025-03-27T14:14:00Z</dcterms:created>
  <dcterms:modified xsi:type="dcterms:W3CDTF">2025-03-27T14:14:00Z</dcterms:modified>
</cp:coreProperties>
</file>