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30DD" w14:textId="77777777" w:rsidR="005A7B9E" w:rsidRDefault="00C24879" w:rsidP="005A7B9E">
      <w:pPr>
        <w:spacing w:after="0" w:line="240" w:lineRule="auto"/>
        <w:rPr>
          <w:rFonts w:ascii="Arial" w:hAnsi="Arial" w:cs="Times New Roman"/>
          <w:sz w:val="24"/>
        </w:rPr>
      </w:pPr>
      <w:r>
        <w:rPr>
          <w:rFonts w:ascii="Arial" w:hAnsi="Arial" w:cs="Arial"/>
          <w:b/>
          <w:noProof/>
        </w:rPr>
        <w:drawing>
          <wp:anchor distT="0" distB="0" distL="114300" distR="114300" simplePos="0" relativeHeight="251668480" behindDoc="1" locked="0" layoutInCell="1" allowOverlap="1" wp14:anchorId="6840EBA8" wp14:editId="1D9D69D9">
            <wp:simplePos x="0" y="0"/>
            <wp:positionH relativeFrom="column">
              <wp:posOffset>70485</wp:posOffset>
            </wp:positionH>
            <wp:positionV relativeFrom="paragraph">
              <wp:posOffset>-241935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2"/>
        </w:rPr>
        <w:drawing>
          <wp:anchor distT="0" distB="0" distL="114300" distR="114300" simplePos="0" relativeHeight="251666432" behindDoc="0" locked="0" layoutInCell="1" allowOverlap="1" wp14:anchorId="3AF25DD5" wp14:editId="7F069076">
            <wp:simplePos x="0" y="0"/>
            <wp:positionH relativeFrom="column">
              <wp:posOffset>4358640</wp:posOffset>
            </wp:positionH>
            <wp:positionV relativeFrom="paragraph">
              <wp:posOffset>-192405</wp:posOffset>
            </wp:positionV>
            <wp:extent cx="2218545" cy="844372"/>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18545" cy="8443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ED7AA2" w14:textId="77777777" w:rsidR="00961957" w:rsidRPr="002A38BB" w:rsidRDefault="00961957" w:rsidP="00B676C8">
      <w:pPr>
        <w:spacing w:after="0" w:line="240" w:lineRule="auto"/>
        <w:jc w:val="both"/>
        <w:rPr>
          <w:rFonts w:ascii="Arial" w:hAnsi="Arial" w:cs="Arial"/>
          <w:b/>
          <w:color w:val="0070C0"/>
          <w:sz w:val="18"/>
          <w:szCs w:val="18"/>
        </w:rPr>
      </w:pPr>
    </w:p>
    <w:p w14:paraId="1386655B" w14:textId="77777777" w:rsidR="00C24879" w:rsidRDefault="00C24879" w:rsidP="002A38BB">
      <w:pPr>
        <w:spacing w:after="0" w:line="240" w:lineRule="auto"/>
        <w:rPr>
          <w:rFonts w:ascii="Arial" w:hAnsi="Arial" w:cs="Arial"/>
          <w:b/>
          <w:bCs/>
          <w:color w:val="0070C0"/>
          <w:sz w:val="28"/>
          <w:szCs w:val="28"/>
          <w14:ligatures w14:val="none"/>
        </w:rPr>
      </w:pPr>
    </w:p>
    <w:p w14:paraId="25EB18FF" w14:textId="77777777" w:rsidR="00C24879" w:rsidRDefault="00C24879" w:rsidP="002A38BB">
      <w:pPr>
        <w:spacing w:after="0" w:line="240" w:lineRule="auto"/>
        <w:rPr>
          <w:rFonts w:ascii="Arial" w:hAnsi="Arial" w:cs="Arial"/>
          <w:b/>
          <w:bCs/>
          <w:color w:val="0070C0"/>
          <w:sz w:val="28"/>
          <w:szCs w:val="28"/>
          <w14:ligatures w14:val="none"/>
        </w:rPr>
      </w:pPr>
      <w:r w:rsidRPr="004102AF">
        <w:rPr>
          <w:rFonts w:ascii="Arial" w:hAnsi="Arial" w:cs="Times New Roman"/>
          <w:noProof/>
          <w:sz w:val="24"/>
        </w:rPr>
        <mc:AlternateContent>
          <mc:Choice Requires="wps">
            <w:drawing>
              <wp:anchor distT="0" distB="0" distL="114300" distR="114300" simplePos="0" relativeHeight="251659264" behindDoc="0" locked="0" layoutInCell="1" allowOverlap="1" wp14:anchorId="39E10823" wp14:editId="0901F791">
                <wp:simplePos x="0" y="0"/>
                <wp:positionH relativeFrom="margin">
                  <wp:posOffset>996315</wp:posOffset>
                </wp:positionH>
                <wp:positionV relativeFrom="margin">
                  <wp:posOffset>582295</wp:posOffset>
                </wp:positionV>
                <wp:extent cx="5267325" cy="10477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047750"/>
                        </a:xfrm>
                        <a:prstGeom prst="rect">
                          <a:avLst/>
                        </a:prstGeom>
                        <a:noFill/>
                        <a:ln>
                          <a:noFill/>
                        </a:ln>
                      </wps:spPr>
                      <wps:txbx>
                        <w:txbxContent>
                          <w:p w14:paraId="7EF849D0" w14:textId="77777777" w:rsidR="00B676C8" w:rsidRPr="00C24879" w:rsidRDefault="002A38BB" w:rsidP="00C24879">
                            <w:pPr>
                              <w:spacing w:line="240" w:lineRule="auto"/>
                              <w:jc w:val="center"/>
                              <w:rPr>
                                <w:rFonts w:ascii="Arial" w:eastAsiaTheme="minorHAnsi" w:hAnsi="Arial" w:cs="Arial"/>
                                <w:color w:val="auto"/>
                                <w:kern w:val="0"/>
                                <w:sz w:val="24"/>
                                <w:szCs w:val="24"/>
                                <w:lang w:eastAsia="en-US"/>
                                <w14:ligatures w14:val="none"/>
                                <w14:cntxtAlts w14:val="0"/>
                              </w:rPr>
                            </w:pPr>
                            <w:r w:rsidRPr="00C24879">
                              <w:rPr>
                                <w:rFonts w:ascii="Arial" w:eastAsiaTheme="minorHAnsi" w:hAnsi="Arial" w:cs="Arial"/>
                                <w:color w:val="auto"/>
                                <w:kern w:val="0"/>
                                <w:sz w:val="24"/>
                                <w:szCs w:val="24"/>
                                <w:lang w:eastAsia="en-US"/>
                                <w14:ligatures w14:val="none"/>
                                <w14:cntxtAlts w14:val="0"/>
                              </w:rPr>
                              <w:t>Transition Service</w:t>
                            </w:r>
                          </w:p>
                          <w:p w14:paraId="1634A71A" w14:textId="77777777" w:rsidR="002A38BB" w:rsidRPr="00C24879" w:rsidRDefault="002A38BB" w:rsidP="00C24879">
                            <w:pPr>
                              <w:spacing w:line="240" w:lineRule="auto"/>
                              <w:jc w:val="center"/>
                              <w:rPr>
                                <w:rFonts w:ascii="Arial" w:eastAsiaTheme="minorHAnsi" w:hAnsi="Arial" w:cs="Arial"/>
                                <w:b/>
                                <w:color w:val="0070C0"/>
                                <w:kern w:val="0"/>
                                <w:sz w:val="28"/>
                                <w:szCs w:val="28"/>
                                <w:lang w:eastAsia="en-US"/>
                                <w14:ligatures w14:val="none"/>
                                <w14:cntxtAlts w14:val="0"/>
                              </w:rPr>
                            </w:pPr>
                            <w:r w:rsidRPr="00C24879">
                              <w:rPr>
                                <w:rFonts w:ascii="Arial" w:hAnsi="Arial" w:cs="Arial"/>
                                <w:b/>
                                <w:bCs/>
                                <w:color w:val="0070C0"/>
                                <w:sz w:val="28"/>
                                <w:szCs w:val="28"/>
                                <w14:ligatures w14:val="none"/>
                              </w:rPr>
                              <w:t>Transition to Adult Services: What does good look like?</w:t>
                            </w:r>
                          </w:p>
                          <w:p w14:paraId="7CFB51B4" w14:textId="77777777" w:rsidR="00C534EC" w:rsidRPr="00C24879" w:rsidRDefault="00C534EC" w:rsidP="00C24879">
                            <w:pPr>
                              <w:spacing w:after="200" w:line="240" w:lineRule="auto"/>
                              <w:jc w:val="center"/>
                              <w:rPr>
                                <w:rFonts w:ascii="Arial" w:eastAsiaTheme="minorHAnsi" w:hAnsi="Arial" w:cs="Arial"/>
                                <w:color w:val="auto"/>
                                <w:kern w:val="0"/>
                                <w:sz w:val="24"/>
                                <w:szCs w:val="24"/>
                                <w:lang w:eastAsia="en-US"/>
                                <w14:ligatures w14:val="none"/>
                                <w14:cntxtAlts w14:val="0"/>
                              </w:rPr>
                            </w:pPr>
                            <w:r w:rsidRPr="00C24879">
                              <w:rPr>
                                <w:rFonts w:ascii="Arial" w:eastAsiaTheme="minorHAnsi" w:hAnsi="Arial" w:cs="Arial"/>
                                <w:color w:val="auto"/>
                                <w:kern w:val="0"/>
                                <w:sz w:val="24"/>
                                <w:szCs w:val="24"/>
                                <w:lang w:eastAsia="en-US"/>
                                <w14:ligatures w14:val="none"/>
                                <w14:cntxtAlts w14:val="0"/>
                              </w:rPr>
                              <w:t xml:space="preserve">Information for </w:t>
                            </w:r>
                            <w:r w:rsidR="002A38BB" w:rsidRPr="00C24879">
                              <w:rPr>
                                <w:rFonts w:ascii="Arial" w:eastAsiaTheme="minorHAnsi" w:hAnsi="Arial" w:cs="Arial"/>
                                <w:color w:val="auto"/>
                                <w:kern w:val="0"/>
                                <w:sz w:val="24"/>
                                <w:szCs w:val="24"/>
                                <w:lang w:eastAsia="en-US"/>
                                <w14:ligatures w14:val="none"/>
                                <w14:cntxtAlts w14:val="0"/>
                              </w:rPr>
                              <w:t>young people</w:t>
                            </w:r>
                          </w:p>
                          <w:p w14:paraId="507A6E9C" w14:textId="77777777" w:rsidR="00C534EC" w:rsidRPr="00B676C8" w:rsidRDefault="00C534EC"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14:paraId="03F23935" w14:textId="77777777" w:rsidR="00E21EF4" w:rsidRPr="00E21EF4" w:rsidRDefault="00E21EF4" w:rsidP="00E21EF4">
                            <w:pPr>
                              <w:widowControl w:val="0"/>
                              <w:autoSpaceDE w:val="0"/>
                              <w:autoSpaceDN w:val="0"/>
                              <w:adjustRightInd w:val="0"/>
                              <w:spacing w:after="0" w:line="240" w:lineRule="auto"/>
                              <w:jc w:val="center"/>
                              <w:rPr>
                                <w:rFonts w:ascii="Arial" w:hAnsi="Arial" w:cs="Arial"/>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10823" id="_x0000_t202" coordsize="21600,21600" o:spt="202" path="m,l,21600r21600,l21600,xe">
                <v:stroke joinstyle="miter"/>
                <v:path gradientshapeok="t" o:connecttype="rect"/>
              </v:shapetype>
              <v:shape id="Text Box 28" o:spid="_x0000_s1026" type="#_x0000_t202" style="position:absolute;margin-left:78.45pt;margin-top:45.85pt;width:414.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" filled="f" stroked="f">
                <v:textbox>
                  <w:txbxContent>
                    <w:p w14:paraId="7EF849D0" w14:textId="77777777" w:rsidR="00B676C8" w:rsidRPr="00C24879" w:rsidRDefault="002A38BB" w:rsidP="00C24879">
                      <w:pPr>
                        <w:spacing w:line="240" w:lineRule="auto"/>
                        <w:jc w:val="center"/>
                        <w:rPr>
                          <w:rFonts w:ascii="Arial" w:eastAsiaTheme="minorHAnsi" w:hAnsi="Arial" w:cs="Arial"/>
                          <w:color w:val="auto"/>
                          <w:kern w:val="0"/>
                          <w:sz w:val="24"/>
                          <w:szCs w:val="24"/>
                          <w:lang w:eastAsia="en-US"/>
                          <w14:ligatures w14:val="none"/>
                          <w14:cntxtAlts w14:val="0"/>
                        </w:rPr>
                      </w:pPr>
                      <w:r w:rsidRPr="00C24879">
                        <w:rPr>
                          <w:rFonts w:ascii="Arial" w:eastAsiaTheme="minorHAnsi" w:hAnsi="Arial" w:cs="Arial"/>
                          <w:color w:val="auto"/>
                          <w:kern w:val="0"/>
                          <w:sz w:val="24"/>
                          <w:szCs w:val="24"/>
                          <w:lang w:eastAsia="en-US"/>
                          <w14:ligatures w14:val="none"/>
                          <w14:cntxtAlts w14:val="0"/>
                        </w:rPr>
                        <w:t>Transition Service</w:t>
                      </w:r>
                    </w:p>
                    <w:p w14:paraId="1634A71A" w14:textId="77777777" w:rsidR="002A38BB" w:rsidRPr="00C24879" w:rsidRDefault="002A38BB" w:rsidP="00C24879">
                      <w:pPr>
                        <w:spacing w:line="240" w:lineRule="auto"/>
                        <w:jc w:val="center"/>
                        <w:rPr>
                          <w:rFonts w:ascii="Arial" w:eastAsiaTheme="minorHAnsi" w:hAnsi="Arial" w:cs="Arial"/>
                          <w:b/>
                          <w:color w:val="0070C0"/>
                          <w:kern w:val="0"/>
                          <w:sz w:val="28"/>
                          <w:szCs w:val="28"/>
                          <w:lang w:eastAsia="en-US"/>
                          <w14:ligatures w14:val="none"/>
                          <w14:cntxtAlts w14:val="0"/>
                        </w:rPr>
                      </w:pPr>
                      <w:r w:rsidRPr="00C24879">
                        <w:rPr>
                          <w:rFonts w:ascii="Arial" w:hAnsi="Arial" w:cs="Arial"/>
                          <w:b/>
                          <w:bCs/>
                          <w:color w:val="0070C0"/>
                          <w:sz w:val="28"/>
                          <w:szCs w:val="28"/>
                          <w14:ligatures w14:val="none"/>
                        </w:rPr>
                        <w:t>Transition to Adult Services: What does good look like?</w:t>
                      </w:r>
                    </w:p>
                    <w:p w14:paraId="7CFB51B4" w14:textId="77777777" w:rsidR="00C534EC" w:rsidRPr="00C24879" w:rsidRDefault="00C534EC" w:rsidP="00C24879">
                      <w:pPr>
                        <w:spacing w:after="200" w:line="240" w:lineRule="auto"/>
                        <w:jc w:val="center"/>
                        <w:rPr>
                          <w:rFonts w:ascii="Arial" w:eastAsiaTheme="minorHAnsi" w:hAnsi="Arial" w:cs="Arial"/>
                          <w:color w:val="auto"/>
                          <w:kern w:val="0"/>
                          <w:sz w:val="24"/>
                          <w:szCs w:val="24"/>
                          <w:lang w:eastAsia="en-US"/>
                          <w14:ligatures w14:val="none"/>
                          <w14:cntxtAlts w14:val="0"/>
                        </w:rPr>
                      </w:pPr>
                      <w:r w:rsidRPr="00C24879">
                        <w:rPr>
                          <w:rFonts w:ascii="Arial" w:eastAsiaTheme="minorHAnsi" w:hAnsi="Arial" w:cs="Arial"/>
                          <w:color w:val="auto"/>
                          <w:kern w:val="0"/>
                          <w:sz w:val="24"/>
                          <w:szCs w:val="24"/>
                          <w:lang w:eastAsia="en-US"/>
                          <w14:ligatures w14:val="none"/>
                          <w14:cntxtAlts w14:val="0"/>
                        </w:rPr>
                        <w:t xml:space="preserve">Information for </w:t>
                      </w:r>
                      <w:r w:rsidR="002A38BB" w:rsidRPr="00C24879">
                        <w:rPr>
                          <w:rFonts w:ascii="Arial" w:eastAsiaTheme="minorHAnsi" w:hAnsi="Arial" w:cs="Arial"/>
                          <w:color w:val="auto"/>
                          <w:kern w:val="0"/>
                          <w:sz w:val="24"/>
                          <w:szCs w:val="24"/>
                          <w:lang w:eastAsia="en-US"/>
                          <w14:ligatures w14:val="none"/>
                          <w14:cntxtAlts w14:val="0"/>
                        </w:rPr>
                        <w:t>young people</w:t>
                      </w:r>
                    </w:p>
                    <w:p w14:paraId="507A6E9C" w14:textId="77777777" w:rsidR="00C534EC" w:rsidRPr="00B676C8" w:rsidRDefault="00C534EC"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14:paraId="03F23935" w14:textId="77777777" w:rsidR="00E21EF4" w:rsidRPr="00E21EF4" w:rsidRDefault="00E21EF4" w:rsidP="00E21EF4">
                      <w:pPr>
                        <w:widowControl w:val="0"/>
                        <w:autoSpaceDE w:val="0"/>
                        <w:autoSpaceDN w:val="0"/>
                        <w:adjustRightInd w:val="0"/>
                        <w:spacing w:after="0" w:line="240" w:lineRule="auto"/>
                        <w:jc w:val="center"/>
                        <w:rPr>
                          <w:rFonts w:ascii="Arial" w:hAnsi="Arial" w:cs="Arial"/>
                          <w:b/>
                          <w:bCs/>
                          <w:sz w:val="24"/>
                          <w:szCs w:val="24"/>
                        </w:rPr>
                      </w:pPr>
                    </w:p>
                  </w:txbxContent>
                </v:textbox>
                <w10:wrap anchorx="margin" anchory="margin"/>
              </v:shape>
            </w:pict>
          </mc:Fallback>
        </mc:AlternateContent>
      </w:r>
    </w:p>
    <w:p w14:paraId="472AA64F" w14:textId="77777777" w:rsidR="00C24879" w:rsidRDefault="00C24879" w:rsidP="002A38BB">
      <w:pPr>
        <w:spacing w:after="0" w:line="240" w:lineRule="auto"/>
        <w:rPr>
          <w:rFonts w:ascii="Arial" w:hAnsi="Arial" w:cs="Arial"/>
          <w:b/>
          <w:bCs/>
          <w:color w:val="0070C0"/>
          <w:sz w:val="28"/>
          <w:szCs w:val="28"/>
          <w14:ligatures w14:val="none"/>
        </w:rPr>
      </w:pPr>
    </w:p>
    <w:p w14:paraId="4A3AFCF7" w14:textId="77777777" w:rsidR="00C24879" w:rsidRDefault="00C24879" w:rsidP="002A38BB">
      <w:pPr>
        <w:spacing w:after="0" w:line="240" w:lineRule="auto"/>
        <w:rPr>
          <w:rFonts w:ascii="Arial" w:hAnsi="Arial" w:cs="Arial"/>
          <w:b/>
          <w:bCs/>
          <w:color w:val="0070C0"/>
          <w:sz w:val="28"/>
          <w:szCs w:val="28"/>
          <w14:ligatures w14:val="none"/>
        </w:rPr>
      </w:pPr>
    </w:p>
    <w:p w14:paraId="54076885" w14:textId="77777777" w:rsidR="00C24879" w:rsidRDefault="00C24879" w:rsidP="002A38BB">
      <w:pPr>
        <w:spacing w:after="0" w:line="240" w:lineRule="auto"/>
        <w:rPr>
          <w:rFonts w:ascii="Arial" w:hAnsi="Arial" w:cs="Arial"/>
          <w:b/>
          <w:bCs/>
          <w:color w:val="0070C0"/>
          <w:sz w:val="24"/>
          <w:szCs w:val="24"/>
          <w14:ligatures w14:val="none"/>
        </w:rPr>
      </w:pPr>
    </w:p>
    <w:p w14:paraId="3B419986" w14:textId="77777777" w:rsidR="00C24879" w:rsidRDefault="00C24879" w:rsidP="002A38BB">
      <w:pPr>
        <w:spacing w:after="0" w:line="240" w:lineRule="auto"/>
        <w:rPr>
          <w:rFonts w:ascii="Arial" w:hAnsi="Arial" w:cs="Arial"/>
          <w:b/>
          <w:bCs/>
          <w:color w:val="0070C0"/>
          <w:sz w:val="24"/>
          <w:szCs w:val="24"/>
          <w14:ligatures w14:val="none"/>
        </w:rPr>
      </w:pPr>
    </w:p>
    <w:p w14:paraId="5EAB7009" w14:textId="77777777" w:rsidR="00C24879" w:rsidRDefault="00C24879" w:rsidP="002A38BB">
      <w:pPr>
        <w:spacing w:after="0" w:line="240" w:lineRule="auto"/>
        <w:rPr>
          <w:rFonts w:ascii="Arial" w:hAnsi="Arial" w:cs="Arial"/>
          <w:b/>
          <w:bCs/>
          <w:color w:val="0070C0"/>
          <w:sz w:val="24"/>
          <w:szCs w:val="24"/>
          <w14:ligatures w14:val="none"/>
        </w:rPr>
      </w:pPr>
    </w:p>
    <w:p w14:paraId="71F5F89C" w14:textId="77777777" w:rsidR="002A38BB" w:rsidRPr="00C24879" w:rsidRDefault="002A38BB" w:rsidP="007D71C8">
      <w:pPr>
        <w:spacing w:after="0" w:line="240" w:lineRule="auto"/>
        <w:rPr>
          <w:rFonts w:ascii="Arial" w:hAnsi="Arial" w:cs="Arial"/>
          <w:b/>
          <w:bCs/>
          <w:color w:val="4F81BD" w:themeColor="accent1"/>
          <w:sz w:val="24"/>
          <w:szCs w:val="24"/>
          <w14:ligatures w14:val="none"/>
        </w:rPr>
      </w:pPr>
      <w:r w:rsidRPr="00C24879">
        <w:rPr>
          <w:rFonts w:ascii="Arial" w:hAnsi="Arial" w:cs="Arial"/>
          <w:b/>
          <w:bCs/>
          <w:color w:val="0070C0"/>
          <w:sz w:val="24"/>
          <w:szCs w:val="24"/>
          <w14:ligatures w14:val="none"/>
        </w:rPr>
        <w:t>What is transition to adult services?</w:t>
      </w:r>
    </w:p>
    <w:p w14:paraId="044F75BB" w14:textId="77777777" w:rsidR="002A38BB" w:rsidRPr="002A38BB" w:rsidRDefault="002A38BB" w:rsidP="002A38BB">
      <w:pPr>
        <w:spacing w:after="0" w:line="240" w:lineRule="auto"/>
        <w:rPr>
          <w:rFonts w:ascii="Arial" w:hAnsi="Arial" w:cs="Arial"/>
          <w:b/>
          <w:bCs/>
          <w:color w:val="4F81BD" w:themeColor="accent1"/>
          <w:sz w:val="16"/>
          <w:szCs w:val="16"/>
          <w14:ligatures w14:val="none"/>
        </w:rPr>
      </w:pPr>
    </w:p>
    <w:p w14:paraId="7764408D" w14:textId="77777777" w:rsidR="007D71C8" w:rsidRDefault="002A38BB" w:rsidP="002A38BB">
      <w:pPr>
        <w:spacing w:after="0" w:line="240" w:lineRule="auto"/>
        <w:rPr>
          <w:rFonts w:ascii="Arial" w:hAnsi="Arial" w:cs="Arial"/>
          <w:bCs/>
          <w:sz w:val="24"/>
          <w:szCs w:val="24"/>
          <w14:ligatures w14:val="none"/>
        </w:rPr>
      </w:pPr>
      <w:r w:rsidRPr="002A38BB">
        <w:rPr>
          <w:rFonts w:ascii="Arial" w:hAnsi="Arial" w:cs="Arial"/>
          <w:bCs/>
          <w:sz w:val="24"/>
          <w:szCs w:val="24"/>
          <w14:ligatures w14:val="none"/>
        </w:rPr>
        <w:t xml:space="preserve">When children become </w:t>
      </w:r>
      <w:proofErr w:type="gramStart"/>
      <w:r w:rsidRPr="002A38BB">
        <w:rPr>
          <w:rFonts w:ascii="Arial" w:hAnsi="Arial" w:cs="Arial"/>
          <w:bCs/>
          <w:sz w:val="24"/>
          <w:szCs w:val="24"/>
          <w14:ligatures w14:val="none"/>
        </w:rPr>
        <w:t>adults</w:t>
      </w:r>
      <w:proofErr w:type="gramEnd"/>
      <w:r w:rsidRPr="002A38BB">
        <w:rPr>
          <w:rFonts w:ascii="Arial" w:hAnsi="Arial" w:cs="Arial"/>
          <w:bCs/>
          <w:sz w:val="24"/>
          <w:szCs w:val="24"/>
          <w14:ligatures w14:val="none"/>
        </w:rPr>
        <w:t xml:space="preserve"> it is normal for them to make decisions for themselves and to lead a more independent life.  Children’s health and care needs also change as they grow up.  </w:t>
      </w:r>
    </w:p>
    <w:p w14:paraId="5C0D5536" w14:textId="77777777" w:rsidR="002A38BB" w:rsidRPr="002A38BB" w:rsidRDefault="007D71C8" w:rsidP="007D71C8">
      <w:pPr>
        <w:spacing w:before="200" w:after="0" w:line="240" w:lineRule="auto"/>
        <w:rPr>
          <w:rFonts w:ascii="Arial" w:hAnsi="Arial" w:cs="Arial"/>
          <w:bCs/>
          <w:sz w:val="24"/>
          <w:szCs w:val="24"/>
          <w14:ligatures w14:val="none"/>
        </w:rPr>
      </w:pPr>
      <w:r>
        <w:rPr>
          <w:rFonts w:ascii="Arial" w:hAnsi="Arial" w:cs="Arial"/>
          <w:b/>
          <w:bCs/>
          <w:sz w:val="24"/>
          <w:szCs w:val="24"/>
          <w14:ligatures w14:val="none"/>
        </w:rPr>
        <w:t>T</w:t>
      </w:r>
      <w:r w:rsidR="002A38BB" w:rsidRPr="002A38BB">
        <w:rPr>
          <w:rFonts w:ascii="Arial" w:hAnsi="Arial" w:cs="Arial"/>
          <w:b/>
          <w:bCs/>
          <w:sz w:val="24"/>
          <w:szCs w:val="24"/>
          <w14:ligatures w14:val="none"/>
        </w:rPr>
        <w:t>ransition to adult services</w:t>
      </w:r>
      <w:r w:rsidR="002A38BB" w:rsidRPr="002A38BB">
        <w:rPr>
          <w:rFonts w:ascii="Arial" w:hAnsi="Arial" w:cs="Arial"/>
          <w:bCs/>
          <w:sz w:val="24"/>
          <w:szCs w:val="24"/>
          <w14:ligatures w14:val="none"/>
        </w:rPr>
        <w:t xml:space="preserve"> (Transition) is the name given to the process of moving on from </w:t>
      </w:r>
      <w:proofErr w:type="gramStart"/>
      <w:r w:rsidR="002A38BB" w:rsidRPr="002A38BB">
        <w:rPr>
          <w:rFonts w:ascii="Arial" w:hAnsi="Arial" w:cs="Arial"/>
          <w:bCs/>
          <w:sz w:val="24"/>
          <w:szCs w:val="24"/>
          <w14:ligatures w14:val="none"/>
        </w:rPr>
        <w:t>children’s</w:t>
      </w:r>
      <w:proofErr w:type="gramEnd"/>
      <w:r w:rsidR="002A38BB" w:rsidRPr="002A38BB">
        <w:rPr>
          <w:rFonts w:ascii="Arial" w:hAnsi="Arial" w:cs="Arial"/>
          <w:bCs/>
          <w:sz w:val="24"/>
          <w:szCs w:val="24"/>
          <w14:ligatures w14:val="none"/>
        </w:rPr>
        <w:t xml:space="preserve"> to adult services.  </w:t>
      </w:r>
    </w:p>
    <w:p w14:paraId="068AD95A" w14:textId="77777777" w:rsidR="002A38BB" w:rsidRPr="002A38BB" w:rsidRDefault="002A38BB" w:rsidP="002A38BB">
      <w:pPr>
        <w:spacing w:after="0" w:line="240" w:lineRule="auto"/>
        <w:rPr>
          <w:rFonts w:ascii="Arial" w:hAnsi="Arial" w:cs="Arial"/>
          <w:bCs/>
          <w:sz w:val="16"/>
          <w:szCs w:val="16"/>
          <w14:ligatures w14:val="none"/>
        </w:rPr>
      </w:pPr>
    </w:p>
    <w:p w14:paraId="17C11848" w14:textId="77777777" w:rsidR="002A38BB" w:rsidRPr="002A38BB" w:rsidRDefault="002A38BB" w:rsidP="002A38BB">
      <w:pPr>
        <w:spacing w:after="0" w:line="240" w:lineRule="auto"/>
        <w:rPr>
          <w:rFonts w:ascii="Arial" w:hAnsi="Arial" w:cs="Arial"/>
          <w:bCs/>
          <w:sz w:val="24"/>
          <w:szCs w:val="24"/>
          <w14:ligatures w14:val="none"/>
        </w:rPr>
      </w:pPr>
      <w:r w:rsidRPr="002A38BB">
        <w:rPr>
          <w:rFonts w:ascii="Arial" w:hAnsi="Arial" w:cs="Arial"/>
          <w:bCs/>
          <w:sz w:val="24"/>
          <w:szCs w:val="24"/>
          <w14:ligatures w14:val="none"/>
        </w:rPr>
        <w:t>Transition is an important journey.  The team at Alder Hey will work with you and your family to ensure that you get the support you need every step of the way.  We will ensure that you and your family understand what is happening, feel confident and in control. This leaflet explains what good Transition looks like and what you should expect.</w:t>
      </w:r>
    </w:p>
    <w:p w14:paraId="65CD39AD" w14:textId="77777777" w:rsidR="002A38BB" w:rsidRPr="002A38BB" w:rsidRDefault="002A38BB" w:rsidP="002A38BB">
      <w:pPr>
        <w:spacing w:after="0" w:line="240" w:lineRule="auto"/>
        <w:rPr>
          <w:rFonts w:ascii="Arial" w:hAnsi="Arial" w:cs="Arial"/>
          <w:b/>
          <w:bCs/>
          <w:sz w:val="16"/>
          <w:szCs w:val="16"/>
          <w14:ligatures w14:val="none"/>
        </w:rPr>
      </w:pPr>
    </w:p>
    <w:p w14:paraId="0D2A928B" w14:textId="77777777" w:rsidR="002A38BB" w:rsidRPr="002A38BB" w:rsidRDefault="002A38BB" w:rsidP="002A38BB">
      <w:pPr>
        <w:spacing w:after="0" w:line="240" w:lineRule="auto"/>
        <w:rPr>
          <w:rFonts w:ascii="Arial" w:hAnsi="Arial" w:cs="Arial"/>
          <w:bCs/>
          <w:sz w:val="24"/>
          <w:szCs w:val="24"/>
          <w14:ligatures w14:val="none"/>
        </w:rPr>
      </w:pPr>
      <w:r w:rsidRPr="002A38BB">
        <w:rPr>
          <w:rFonts w:ascii="Arial" w:hAnsi="Arial" w:cs="Arial"/>
          <w:bCs/>
          <w:sz w:val="24"/>
          <w:szCs w:val="24"/>
          <w14:ligatures w14:val="none"/>
        </w:rPr>
        <w:t xml:space="preserve">This leaflet is mainly concerned with Transition to Adult Health Services.  Some young people with more complex needs also have support from social care and special education.  When this </w:t>
      </w:r>
      <w:proofErr w:type="gramStart"/>
      <w:r w:rsidRPr="002A38BB">
        <w:rPr>
          <w:rFonts w:ascii="Arial" w:hAnsi="Arial" w:cs="Arial"/>
          <w:bCs/>
          <w:sz w:val="24"/>
          <w:szCs w:val="24"/>
          <w14:ligatures w14:val="none"/>
        </w:rPr>
        <w:t>happens</w:t>
      </w:r>
      <w:proofErr w:type="gramEnd"/>
      <w:r w:rsidRPr="002A38BB">
        <w:rPr>
          <w:rFonts w:ascii="Arial" w:hAnsi="Arial" w:cs="Arial"/>
          <w:bCs/>
          <w:sz w:val="24"/>
          <w:szCs w:val="24"/>
          <w14:ligatures w14:val="none"/>
        </w:rPr>
        <w:t xml:space="preserve"> we will work with these services to co-ordinate the different transitions.</w:t>
      </w:r>
    </w:p>
    <w:p w14:paraId="3544992A" w14:textId="77777777" w:rsidR="002A38BB" w:rsidRPr="002A38BB" w:rsidRDefault="002A38BB" w:rsidP="002A38BB">
      <w:pPr>
        <w:spacing w:after="0" w:line="240" w:lineRule="auto"/>
        <w:rPr>
          <w:rFonts w:ascii="Arial" w:hAnsi="Arial" w:cs="Arial"/>
          <w:b/>
          <w:bCs/>
          <w:sz w:val="16"/>
          <w:szCs w:val="16"/>
          <w14:ligatures w14:val="none"/>
        </w:rPr>
      </w:pPr>
    </w:p>
    <w:p w14:paraId="23B4C2B7" w14:textId="77777777" w:rsidR="002A38BB" w:rsidRPr="00C24879" w:rsidRDefault="002A38BB" w:rsidP="002A38BB">
      <w:pPr>
        <w:spacing w:after="0" w:line="240" w:lineRule="auto"/>
        <w:rPr>
          <w:rFonts w:ascii="Arial" w:hAnsi="Arial" w:cs="Arial"/>
          <w:b/>
          <w:bCs/>
          <w:color w:val="4F81BD" w:themeColor="accent1"/>
          <w:sz w:val="24"/>
          <w:szCs w:val="24"/>
          <w14:ligatures w14:val="none"/>
        </w:rPr>
      </w:pPr>
      <w:r w:rsidRPr="00C24879">
        <w:rPr>
          <w:rFonts w:ascii="Arial" w:hAnsi="Arial" w:cs="Arial"/>
          <w:b/>
          <w:bCs/>
          <w:color w:val="4F81BD" w:themeColor="accent1"/>
          <w:sz w:val="24"/>
          <w:szCs w:val="24"/>
          <w14:ligatures w14:val="none"/>
        </w:rPr>
        <w:t>Why do we need transition to adult services?</w:t>
      </w:r>
    </w:p>
    <w:p w14:paraId="689EB3E1" w14:textId="77777777" w:rsidR="002A38BB" w:rsidRPr="002A38BB" w:rsidRDefault="002A38BB" w:rsidP="002A38BB">
      <w:pPr>
        <w:spacing w:after="0" w:line="240" w:lineRule="auto"/>
        <w:rPr>
          <w:rFonts w:ascii="Arial" w:hAnsi="Arial" w:cs="Arial"/>
          <w:b/>
          <w:bCs/>
          <w:color w:val="4F81BD" w:themeColor="accent1"/>
          <w:sz w:val="16"/>
          <w:szCs w:val="16"/>
          <w14:ligatures w14:val="none"/>
        </w:rPr>
      </w:pPr>
    </w:p>
    <w:p w14:paraId="2B67B0EE" w14:textId="77777777" w:rsidR="002A38BB" w:rsidRPr="002A38BB" w:rsidRDefault="002A38BB" w:rsidP="002A38BB">
      <w:pPr>
        <w:spacing w:after="0" w:line="240" w:lineRule="auto"/>
        <w:rPr>
          <w:rFonts w:ascii="Arial" w:hAnsi="Arial" w:cs="Arial"/>
          <w:bCs/>
          <w:sz w:val="24"/>
          <w:szCs w:val="24"/>
          <w14:ligatures w14:val="none"/>
        </w:rPr>
      </w:pPr>
      <w:r w:rsidRPr="002A38BB">
        <w:rPr>
          <w:rFonts w:ascii="Arial" w:hAnsi="Arial" w:cs="Arial"/>
          <w:bCs/>
          <w:sz w:val="24"/>
          <w:szCs w:val="24"/>
          <w14:ligatures w14:val="none"/>
        </w:rPr>
        <w:t>Transition is important to ensure that services are appropriate for your age and needs.   If we didn’t have Transition to Adult Services adults would be nursed on the same wards as babies and children.  Services that are needed for babies and children would not be available because adults were using them.</w:t>
      </w:r>
    </w:p>
    <w:p w14:paraId="43FB6D68" w14:textId="77777777" w:rsidR="002A38BB" w:rsidRPr="002A38BB" w:rsidRDefault="002A38BB" w:rsidP="002A38BB">
      <w:pPr>
        <w:spacing w:after="0" w:line="240" w:lineRule="auto"/>
        <w:rPr>
          <w:rFonts w:ascii="Arial" w:hAnsi="Arial" w:cs="Arial"/>
          <w:bCs/>
          <w:sz w:val="16"/>
          <w:szCs w:val="16"/>
          <w14:ligatures w14:val="none"/>
        </w:rPr>
      </w:pPr>
    </w:p>
    <w:p w14:paraId="1FA10B8B" w14:textId="77777777" w:rsidR="002A38BB" w:rsidRPr="00C24879" w:rsidRDefault="002A38BB" w:rsidP="002A38BB">
      <w:pPr>
        <w:spacing w:after="0" w:line="240" w:lineRule="auto"/>
        <w:rPr>
          <w:rFonts w:ascii="Arial" w:hAnsi="Arial" w:cs="Arial"/>
          <w:b/>
          <w:bCs/>
          <w:color w:val="4F81BD" w:themeColor="accent1"/>
          <w:sz w:val="24"/>
          <w:szCs w:val="24"/>
          <w14:ligatures w14:val="none"/>
        </w:rPr>
      </w:pPr>
      <w:r w:rsidRPr="00C24879">
        <w:rPr>
          <w:rFonts w:ascii="Arial" w:hAnsi="Arial" w:cs="Arial"/>
          <w:b/>
          <w:bCs/>
          <w:color w:val="4F81BD" w:themeColor="accent1"/>
          <w:sz w:val="24"/>
          <w:szCs w:val="24"/>
          <w14:ligatures w14:val="none"/>
        </w:rPr>
        <w:t>What will happen during transition?</w:t>
      </w:r>
    </w:p>
    <w:p w14:paraId="0044A865" w14:textId="77777777" w:rsidR="002A38BB" w:rsidRPr="002A38BB" w:rsidRDefault="002A38BB" w:rsidP="002A38BB">
      <w:pPr>
        <w:spacing w:after="0" w:line="240" w:lineRule="auto"/>
        <w:rPr>
          <w:rFonts w:ascii="Arial" w:hAnsi="Arial" w:cs="Arial"/>
          <w:b/>
          <w:bCs/>
          <w:color w:val="4F81BD" w:themeColor="accent1"/>
          <w:sz w:val="16"/>
          <w:szCs w:val="16"/>
          <w14:ligatures w14:val="none"/>
        </w:rPr>
      </w:pPr>
    </w:p>
    <w:p w14:paraId="64FCD673" w14:textId="77777777" w:rsidR="002A38BB" w:rsidRPr="002A38BB" w:rsidRDefault="00B32588" w:rsidP="00C24879">
      <w:pPr>
        <w:spacing w:after="0" w:line="240" w:lineRule="auto"/>
        <w:rPr>
          <w:rFonts w:ascii="Arial" w:hAnsi="Arial" w:cs="Arial"/>
          <w:bCs/>
          <w:sz w:val="24"/>
          <w:szCs w:val="24"/>
          <w14:ligatures w14:val="none"/>
        </w:rPr>
      </w:pPr>
      <w:r w:rsidRPr="004D4CDC">
        <w:rPr>
          <w:rFonts w:ascii="Arial" w:hAnsi="Arial" w:cs="Arial"/>
          <w:noProof/>
        </w:rPr>
        <w:drawing>
          <wp:anchor distT="0" distB="0" distL="114300" distR="114300" simplePos="0" relativeHeight="251665408" behindDoc="0" locked="0" layoutInCell="1" allowOverlap="1" wp14:anchorId="2B8328C7" wp14:editId="61C02F7C">
            <wp:simplePos x="0" y="0"/>
            <wp:positionH relativeFrom="margin">
              <wp:posOffset>5723890</wp:posOffset>
            </wp:positionH>
            <wp:positionV relativeFrom="margin">
              <wp:posOffset>5976084</wp:posOffset>
            </wp:positionV>
            <wp:extent cx="650875" cy="688975"/>
            <wp:effectExtent l="0" t="0" r="0" b="0"/>
            <wp:wrapNone/>
            <wp:docPr id="6" name="Picture 34" descr="Description: Z:\Events\130716 CCG Healthy Liverpool Programme\Production\Exec Summary\prep\commitment-heart-v1.jpg"/>
            <wp:cNvGraphicFramePr/>
            <a:graphic xmlns:a="http://schemas.openxmlformats.org/drawingml/2006/main">
              <a:graphicData uri="http://schemas.openxmlformats.org/drawingml/2006/picture">
                <pic:pic xmlns:pic="http://schemas.openxmlformats.org/drawingml/2006/picture">
                  <pic:nvPicPr>
                    <pic:cNvPr id="35" name="Picture 34" descr="Description: Z:\Events\130716 CCG Healthy Liverpool Programme\Production\Exec Summary\prep\commitment-heart-v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26C5">
        <w:rPr>
          <w:rFonts w:ascii="Arial" w:hAnsi="Arial" w:cs="Arial"/>
          <w:b/>
          <w:bCs/>
          <w:noProof/>
          <w:color w:val="17365D" w:themeColor="text2" w:themeShade="BF"/>
          <w:sz w:val="32"/>
          <w14:ligatures w14:val="none"/>
          <w14:cntxtAlts w14:val="0"/>
        </w:rPr>
        <w:drawing>
          <wp:anchor distT="0" distB="0" distL="114300" distR="114300" simplePos="0" relativeHeight="251658239" behindDoc="0" locked="0" layoutInCell="1" allowOverlap="1" wp14:anchorId="24EA960B" wp14:editId="568AF059">
            <wp:simplePos x="0" y="0"/>
            <wp:positionH relativeFrom="margin">
              <wp:posOffset>4478020</wp:posOffset>
            </wp:positionH>
            <wp:positionV relativeFrom="margin">
              <wp:posOffset>5904230</wp:posOffset>
            </wp:positionV>
            <wp:extent cx="942975" cy="798195"/>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Steps final butt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75" cy="798195"/>
                    </a:xfrm>
                    <a:prstGeom prst="rect">
                      <a:avLst/>
                    </a:prstGeom>
                  </pic:spPr>
                </pic:pic>
              </a:graphicData>
            </a:graphic>
            <wp14:sizeRelH relativeFrom="margin">
              <wp14:pctWidth>0</wp14:pctWidth>
            </wp14:sizeRelH>
            <wp14:sizeRelV relativeFrom="margin">
              <wp14:pctHeight>0</wp14:pctHeight>
            </wp14:sizeRelV>
          </wp:anchor>
        </w:drawing>
      </w:r>
      <w:r w:rsidR="002A38BB" w:rsidRPr="002A38BB">
        <w:rPr>
          <w:rFonts w:ascii="Arial" w:hAnsi="Arial" w:cs="Arial"/>
          <w:bCs/>
          <w:sz w:val="24"/>
          <w:szCs w:val="24"/>
          <w14:ligatures w14:val="none"/>
        </w:rPr>
        <w:t xml:space="preserve">Young people and their families often need </w:t>
      </w:r>
      <w:r w:rsidR="002A38BB">
        <w:rPr>
          <w:rFonts w:ascii="Arial" w:hAnsi="Arial" w:cs="Arial"/>
          <w:bCs/>
          <w:sz w:val="24"/>
          <w:szCs w:val="24"/>
          <w14:ligatures w14:val="none"/>
        </w:rPr>
        <w:t xml:space="preserve">guidance and encouragement but </w:t>
      </w:r>
      <w:r w:rsidR="002A38BB" w:rsidRPr="002A38BB">
        <w:rPr>
          <w:rFonts w:ascii="Arial" w:hAnsi="Arial" w:cs="Arial"/>
          <w:bCs/>
          <w:sz w:val="24"/>
          <w:szCs w:val="24"/>
          <w14:ligatures w14:val="none"/>
        </w:rPr>
        <w:t>shouldn’t feel rushed or unsupported. Transition is a gradual process</w:t>
      </w:r>
      <w:r w:rsidR="00CB70D2">
        <w:rPr>
          <w:rFonts w:ascii="Arial" w:hAnsi="Arial" w:cs="Arial"/>
          <w:bCs/>
          <w:sz w:val="24"/>
          <w:szCs w:val="24"/>
          <w14:ligatures w14:val="none"/>
        </w:rPr>
        <w:t>.</w:t>
      </w:r>
      <w:r w:rsidR="002A38BB" w:rsidRPr="002A38BB">
        <w:rPr>
          <w:rFonts w:ascii="Arial" w:hAnsi="Arial" w:cs="Arial"/>
          <w:bCs/>
          <w:sz w:val="24"/>
          <w:szCs w:val="24"/>
          <w14:ligatures w14:val="none"/>
        </w:rPr>
        <w:t xml:space="preserve"> </w:t>
      </w:r>
    </w:p>
    <w:p w14:paraId="52BBD69D" w14:textId="77777777" w:rsidR="002A38BB" w:rsidRPr="002A38BB" w:rsidRDefault="002A38BB" w:rsidP="002A38BB">
      <w:pPr>
        <w:spacing w:after="0" w:line="240" w:lineRule="auto"/>
        <w:rPr>
          <w:rFonts w:ascii="Arial" w:hAnsi="Arial" w:cs="Arial"/>
          <w:b/>
          <w:bCs/>
          <w:sz w:val="16"/>
          <w:szCs w:val="16"/>
          <w14:ligatures w14:val="none"/>
        </w:rPr>
      </w:pPr>
    </w:p>
    <w:p w14:paraId="0B252F49" w14:textId="77777777" w:rsidR="007D71C8" w:rsidRDefault="002A38BB" w:rsidP="002A38BB">
      <w:pPr>
        <w:spacing w:after="0" w:line="240" w:lineRule="auto"/>
        <w:rPr>
          <w:rFonts w:ascii="Arial" w:hAnsi="Arial" w:cs="Arial"/>
          <w:bCs/>
          <w:sz w:val="24"/>
          <w:szCs w:val="24"/>
          <w14:ligatures w14:val="none"/>
        </w:rPr>
      </w:pPr>
      <w:r w:rsidRPr="002A38BB">
        <w:rPr>
          <w:rFonts w:ascii="Arial" w:hAnsi="Arial" w:cs="Arial"/>
          <w:bCs/>
          <w:sz w:val="24"/>
          <w:szCs w:val="24"/>
          <w14:ligatures w14:val="none"/>
        </w:rPr>
        <w:t xml:space="preserve">We can think of Transition a series of Ten Key Steps.  </w:t>
      </w:r>
    </w:p>
    <w:p w14:paraId="2C93CCBA" w14:textId="77777777" w:rsidR="002A38BB" w:rsidRPr="002A38BB" w:rsidRDefault="002A38BB" w:rsidP="00B32588">
      <w:pPr>
        <w:spacing w:before="120" w:after="0" w:line="240" w:lineRule="auto"/>
        <w:rPr>
          <w:rFonts w:ascii="Arial" w:hAnsi="Arial" w:cs="Arial"/>
          <w:bCs/>
          <w:sz w:val="24"/>
          <w:szCs w:val="24"/>
          <w14:ligatures w14:val="none"/>
        </w:rPr>
      </w:pPr>
      <w:r w:rsidRPr="002A38BB">
        <w:rPr>
          <w:rFonts w:ascii="Arial" w:hAnsi="Arial" w:cs="Arial"/>
          <w:bCs/>
          <w:sz w:val="24"/>
          <w:szCs w:val="24"/>
          <w14:ligatures w14:val="none"/>
        </w:rPr>
        <w:t>Let’s look at these steps together.</w:t>
      </w:r>
    </w:p>
    <w:p w14:paraId="3D21C0CE" w14:textId="77777777" w:rsidR="002A38BB" w:rsidRPr="002A38BB" w:rsidRDefault="002A38BB" w:rsidP="002A38BB">
      <w:pPr>
        <w:spacing w:after="0" w:line="240" w:lineRule="auto"/>
        <w:rPr>
          <w:rFonts w:ascii="Arial" w:hAnsi="Arial" w:cs="Arial"/>
          <w:b/>
          <w:bCs/>
          <w:sz w:val="16"/>
          <w:szCs w:val="16"/>
          <w14:ligatures w14:val="none"/>
        </w:rPr>
      </w:pPr>
    </w:p>
    <w:p w14:paraId="52EE7261" w14:textId="77777777" w:rsidR="002A38BB" w:rsidRPr="002A38BB" w:rsidRDefault="002A38BB" w:rsidP="00C24879">
      <w:pPr>
        <w:numPr>
          <w:ilvl w:val="0"/>
          <w:numId w:val="14"/>
        </w:numPr>
        <w:spacing w:after="200" w:line="240" w:lineRule="auto"/>
        <w:ind w:left="357" w:hanging="357"/>
        <w:rPr>
          <w:rFonts w:ascii="Arial" w:hAnsi="Arial" w:cs="Arial"/>
          <w:b/>
          <w:bCs/>
          <w:sz w:val="24"/>
          <w:szCs w:val="24"/>
          <w14:ligatures w14:val="none"/>
        </w:rPr>
      </w:pPr>
      <w:r w:rsidRPr="00C24879">
        <w:rPr>
          <w:rFonts w:ascii="Arial" w:hAnsi="Arial" w:cs="Arial"/>
          <w:b/>
          <w:bCs/>
          <w:color w:val="0070C0"/>
          <w:sz w:val="24"/>
          <w:szCs w:val="24"/>
          <w14:ligatures w14:val="none"/>
        </w:rPr>
        <w:t xml:space="preserve">Recognising the need to move on.  </w:t>
      </w:r>
      <w:r>
        <w:rPr>
          <w:rFonts w:ascii="Arial" w:hAnsi="Arial" w:cs="Arial"/>
          <w:b/>
          <w:bCs/>
          <w:sz w:val="24"/>
          <w:szCs w:val="24"/>
          <w14:ligatures w14:val="none"/>
        </w:rPr>
        <w:t xml:space="preserve"> </w:t>
      </w:r>
      <w:r w:rsidRPr="002A38BB">
        <w:rPr>
          <w:rFonts w:ascii="Arial" w:hAnsi="Arial" w:cs="Arial"/>
          <w:bCs/>
          <w:sz w:val="24"/>
          <w:szCs w:val="24"/>
          <w14:ligatures w14:val="none"/>
        </w:rPr>
        <w:t>Professionals will normally start talking to you and your family about your health needs and Transition to Adult Services around the time of your fourteenth birthday.  This will allow plenty of time for gradual planned Transition.  Sometimes professionals will write</w:t>
      </w:r>
      <w:r w:rsidR="00C24879">
        <w:rPr>
          <w:rFonts w:ascii="Arial" w:hAnsi="Arial" w:cs="Arial"/>
          <w:bCs/>
          <w:sz w:val="24"/>
          <w:szCs w:val="24"/>
          <w14:ligatures w14:val="none"/>
        </w:rPr>
        <w:t xml:space="preserve"> a </w:t>
      </w:r>
      <w:r w:rsidRPr="002A38BB">
        <w:rPr>
          <w:rFonts w:ascii="Arial" w:hAnsi="Arial" w:cs="Arial"/>
          <w:bCs/>
          <w:sz w:val="24"/>
          <w:szCs w:val="24"/>
          <w14:ligatures w14:val="none"/>
        </w:rPr>
        <w:t xml:space="preserve">letter summarising your diagnosis and health needs or we may put this information a Health Information Passport or Advance Care Plan.  You should be given a copy of this information, </w:t>
      </w:r>
      <w:proofErr w:type="gramStart"/>
      <w:r w:rsidRPr="002A38BB">
        <w:rPr>
          <w:rFonts w:ascii="Arial" w:hAnsi="Arial" w:cs="Arial"/>
          <w:bCs/>
          <w:sz w:val="24"/>
          <w:szCs w:val="24"/>
          <w14:ligatures w14:val="none"/>
        </w:rPr>
        <w:t>have the opportunity to</w:t>
      </w:r>
      <w:proofErr w:type="gramEnd"/>
      <w:r w:rsidRPr="002A38BB">
        <w:rPr>
          <w:rFonts w:ascii="Arial" w:hAnsi="Arial" w:cs="Arial"/>
          <w:bCs/>
          <w:sz w:val="24"/>
          <w:szCs w:val="24"/>
          <w14:ligatures w14:val="none"/>
        </w:rPr>
        <w:t xml:space="preserve"> read it and ask questions.  This information should be updated as you progress through Transition.</w:t>
      </w:r>
    </w:p>
    <w:p w14:paraId="20A6E163" w14:textId="77777777" w:rsidR="002A38BB" w:rsidRPr="00C24879" w:rsidRDefault="002A38BB" w:rsidP="002A38BB">
      <w:pPr>
        <w:numPr>
          <w:ilvl w:val="0"/>
          <w:numId w:val="14"/>
        </w:numPr>
        <w:spacing w:after="0" w:line="240" w:lineRule="auto"/>
        <w:rPr>
          <w:rFonts w:ascii="Arial" w:hAnsi="Arial" w:cs="Arial"/>
          <w:b/>
          <w:bCs/>
          <w:sz w:val="24"/>
          <w:szCs w:val="24"/>
          <w14:ligatures w14:val="none"/>
        </w:rPr>
      </w:pPr>
      <w:r w:rsidRPr="00C24879">
        <w:rPr>
          <w:rFonts w:ascii="Arial" w:hAnsi="Arial" w:cs="Arial"/>
          <w:b/>
          <w:bCs/>
          <w:color w:val="0070C0"/>
          <w:sz w:val="24"/>
          <w:szCs w:val="24"/>
          <w14:ligatures w14:val="none"/>
        </w:rPr>
        <w:t xml:space="preserve">Taking responsibility for your own health needs.   </w:t>
      </w:r>
      <w:r w:rsidRPr="002A38BB">
        <w:rPr>
          <w:rFonts w:ascii="Arial" w:hAnsi="Arial" w:cs="Arial"/>
          <w:sz w:val="24"/>
          <w:szCs w:val="24"/>
          <w14:ligatures w14:val="none"/>
        </w:rPr>
        <w:t xml:space="preserve">We will work with you, depending on your age and ability, to help you develop the knowledge and skills you need to keep healthy and well.  We will give you the opportunity to talk about how your health needs may impact on your future including employment, independent living, </w:t>
      </w:r>
      <w:proofErr w:type="gramStart"/>
      <w:r w:rsidRPr="002A38BB">
        <w:rPr>
          <w:rFonts w:ascii="Arial" w:hAnsi="Arial" w:cs="Arial"/>
          <w:sz w:val="24"/>
          <w:szCs w:val="24"/>
          <w14:ligatures w14:val="none"/>
        </w:rPr>
        <w:t>sexuality</w:t>
      </w:r>
      <w:proofErr w:type="gramEnd"/>
      <w:r w:rsidRPr="002A38BB">
        <w:rPr>
          <w:rFonts w:ascii="Arial" w:hAnsi="Arial" w:cs="Arial"/>
          <w:sz w:val="24"/>
          <w:szCs w:val="24"/>
          <w14:ligatures w14:val="none"/>
        </w:rPr>
        <w:t xml:space="preserve"> and relationships.  You can also discuss risky behaviours like smoking, </w:t>
      </w:r>
      <w:proofErr w:type="gramStart"/>
      <w:r w:rsidRPr="002A38BB">
        <w:rPr>
          <w:rFonts w:ascii="Arial" w:hAnsi="Arial" w:cs="Arial"/>
          <w:sz w:val="24"/>
          <w:szCs w:val="24"/>
          <w14:ligatures w14:val="none"/>
        </w:rPr>
        <w:t>alcohol</w:t>
      </w:r>
      <w:proofErr w:type="gramEnd"/>
      <w:r w:rsidRPr="002A38BB">
        <w:rPr>
          <w:rFonts w:ascii="Arial" w:hAnsi="Arial" w:cs="Arial"/>
          <w:sz w:val="24"/>
          <w:szCs w:val="24"/>
          <w14:ligatures w14:val="none"/>
        </w:rPr>
        <w:t xml:space="preserve"> and drugs.  Some young people with learning disabilities need help to stay healthy and well, and to make decisions about their care, when they are adults. We will ensure that there is someone available who can support and advocate for these young people.</w:t>
      </w:r>
    </w:p>
    <w:p w14:paraId="3D2146E4" w14:textId="77777777" w:rsidR="00C24879" w:rsidRPr="00C24879" w:rsidRDefault="00C24879" w:rsidP="00C24879">
      <w:pPr>
        <w:spacing w:after="0" w:line="240" w:lineRule="auto"/>
        <w:rPr>
          <w:rFonts w:ascii="Arial" w:hAnsi="Arial" w:cs="Arial"/>
          <w:b/>
          <w:bCs/>
          <w:sz w:val="24"/>
          <w:szCs w:val="24"/>
          <w14:ligatures w14:val="none"/>
        </w:rPr>
      </w:pPr>
    </w:p>
    <w:p w14:paraId="40A96DF2" w14:textId="77777777" w:rsidR="002A38BB" w:rsidRPr="002A38BB" w:rsidRDefault="002A38BB" w:rsidP="00C24879">
      <w:pPr>
        <w:numPr>
          <w:ilvl w:val="0"/>
          <w:numId w:val="14"/>
        </w:numPr>
        <w:spacing w:after="0" w:line="240" w:lineRule="auto"/>
        <w:ind w:left="357" w:hanging="357"/>
        <w:rPr>
          <w:rFonts w:ascii="Arial" w:hAnsi="Arial" w:cs="Arial"/>
          <w:b/>
          <w:bCs/>
          <w:sz w:val="24"/>
          <w:szCs w:val="24"/>
          <w14:ligatures w14:val="none"/>
        </w:rPr>
      </w:pPr>
      <w:r w:rsidRPr="00C24879">
        <w:rPr>
          <w:rFonts w:ascii="Arial" w:hAnsi="Arial" w:cs="Arial"/>
          <w:b/>
          <w:bCs/>
          <w:color w:val="0070C0"/>
          <w:sz w:val="24"/>
          <w:szCs w:val="24"/>
          <w14:ligatures w14:val="none"/>
        </w:rPr>
        <w:lastRenderedPageBreak/>
        <w:t xml:space="preserve">Starting a Transition Plan.   </w:t>
      </w:r>
      <w:r w:rsidRPr="002A38BB">
        <w:rPr>
          <w:rFonts w:ascii="Arial" w:hAnsi="Arial" w:cs="Arial"/>
          <w:bCs/>
          <w:sz w:val="24"/>
          <w:szCs w:val="24"/>
          <w14:ligatures w14:val="none"/>
        </w:rPr>
        <w:t xml:space="preserve">We will work in partnership with you and your family to create your personal Transition Plan.  This will be tailored to your health needs and co-ordinated with other aspects of Transition as necessary.  You will be given a copy of your Transition Plan, </w:t>
      </w:r>
      <w:proofErr w:type="gramStart"/>
      <w:r w:rsidRPr="002A38BB">
        <w:rPr>
          <w:rFonts w:ascii="Arial" w:hAnsi="Arial" w:cs="Arial"/>
          <w:bCs/>
          <w:sz w:val="24"/>
          <w:szCs w:val="24"/>
          <w14:ligatures w14:val="none"/>
        </w:rPr>
        <w:t>have the opportunity to</w:t>
      </w:r>
      <w:proofErr w:type="gramEnd"/>
      <w:r w:rsidRPr="002A38BB">
        <w:rPr>
          <w:rFonts w:ascii="Arial" w:hAnsi="Arial" w:cs="Arial"/>
          <w:bCs/>
          <w:sz w:val="24"/>
          <w:szCs w:val="24"/>
          <w14:ligatures w14:val="none"/>
        </w:rPr>
        <w:t xml:space="preserve"> read it and ask questions.  The Transition Plan should be reviewed at each appointment. </w:t>
      </w:r>
    </w:p>
    <w:p w14:paraId="3EEBC3F1" w14:textId="77777777" w:rsidR="002A38BB" w:rsidRPr="002A38BB" w:rsidRDefault="002A38BB" w:rsidP="002A38BB">
      <w:pPr>
        <w:spacing w:after="0" w:line="240" w:lineRule="auto"/>
        <w:rPr>
          <w:rFonts w:ascii="Arial" w:hAnsi="Arial" w:cs="Arial"/>
          <w:b/>
          <w:bCs/>
          <w:sz w:val="16"/>
          <w:szCs w:val="16"/>
          <w14:ligatures w14:val="none"/>
        </w:rPr>
      </w:pPr>
    </w:p>
    <w:p w14:paraId="75C8C505" w14:textId="77777777" w:rsidR="002A38BB" w:rsidRPr="002A38BB" w:rsidRDefault="002A38BB" w:rsidP="002A38BB">
      <w:pPr>
        <w:numPr>
          <w:ilvl w:val="0"/>
          <w:numId w:val="14"/>
        </w:numPr>
        <w:spacing w:after="0" w:line="240" w:lineRule="auto"/>
        <w:rPr>
          <w:rFonts w:ascii="Arial" w:hAnsi="Arial" w:cs="Arial"/>
          <w:b/>
          <w:bCs/>
          <w:sz w:val="24"/>
          <w:szCs w:val="24"/>
          <w14:ligatures w14:val="none"/>
        </w:rPr>
      </w:pPr>
      <w:r w:rsidRPr="00C24879">
        <w:rPr>
          <w:rFonts w:ascii="Arial" w:hAnsi="Arial" w:cs="Arial"/>
          <w:b/>
          <w:bCs/>
          <w:color w:val="0070C0"/>
          <w:sz w:val="24"/>
          <w:szCs w:val="24"/>
          <w14:ligatures w14:val="none"/>
        </w:rPr>
        <w:t xml:space="preserve">Reviewing your Circle of Support.  </w:t>
      </w:r>
      <w:r w:rsidRPr="002A38BB">
        <w:rPr>
          <w:rFonts w:ascii="Arial" w:hAnsi="Arial" w:cs="Arial"/>
          <w:bCs/>
          <w:sz w:val="24"/>
          <w:szCs w:val="24"/>
          <w14:ligatures w14:val="none"/>
        </w:rPr>
        <w:t xml:space="preserve">Your Circle of Support is the group of people, professionals, </w:t>
      </w:r>
      <w:proofErr w:type="gramStart"/>
      <w:r w:rsidRPr="002A38BB">
        <w:rPr>
          <w:rFonts w:ascii="Arial" w:hAnsi="Arial" w:cs="Arial"/>
          <w:bCs/>
          <w:sz w:val="24"/>
          <w:szCs w:val="24"/>
          <w14:ligatures w14:val="none"/>
        </w:rPr>
        <w:t>friends</w:t>
      </w:r>
      <w:proofErr w:type="gramEnd"/>
      <w:r w:rsidRPr="002A38BB">
        <w:rPr>
          <w:rFonts w:ascii="Arial" w:hAnsi="Arial" w:cs="Arial"/>
          <w:bCs/>
          <w:sz w:val="24"/>
          <w:szCs w:val="24"/>
          <w14:ligatures w14:val="none"/>
        </w:rPr>
        <w:t xml:space="preserve"> and family, who are there to help you.  We will list the professionals in your Circle of Support and identify someone to take over from them when you transition to Adult Services.  Your GP will be more important in your Circle of Support when you transition to Adult Services.  We will identify a </w:t>
      </w:r>
      <w:r w:rsidRPr="002A38BB">
        <w:rPr>
          <w:rFonts w:ascii="Arial" w:hAnsi="Arial" w:cs="Arial"/>
          <w:b/>
          <w:bCs/>
          <w:sz w:val="24"/>
          <w:szCs w:val="24"/>
          <w14:ligatures w14:val="none"/>
        </w:rPr>
        <w:t xml:space="preserve">Transition Keyworker, </w:t>
      </w:r>
      <w:r w:rsidRPr="002A38BB">
        <w:rPr>
          <w:rFonts w:ascii="Arial" w:hAnsi="Arial" w:cs="Arial"/>
          <w:bCs/>
          <w:sz w:val="24"/>
          <w:szCs w:val="24"/>
          <w14:ligatures w14:val="none"/>
        </w:rPr>
        <w:t xml:space="preserve">and sometimes a </w:t>
      </w:r>
      <w:r w:rsidRPr="002A38BB">
        <w:rPr>
          <w:rFonts w:ascii="Arial" w:hAnsi="Arial" w:cs="Arial"/>
          <w:b/>
          <w:bCs/>
          <w:sz w:val="24"/>
          <w:szCs w:val="24"/>
          <w14:ligatures w14:val="none"/>
        </w:rPr>
        <w:t>Lead Consultant</w:t>
      </w:r>
      <w:r w:rsidRPr="002A38BB">
        <w:rPr>
          <w:rFonts w:ascii="Arial" w:hAnsi="Arial" w:cs="Arial"/>
          <w:bCs/>
          <w:sz w:val="24"/>
          <w:szCs w:val="24"/>
          <w14:ligatures w14:val="none"/>
        </w:rPr>
        <w:t xml:space="preserve">, to support you and co-ordinate your Transition.  </w:t>
      </w:r>
    </w:p>
    <w:p w14:paraId="323B542B" w14:textId="77777777" w:rsidR="002A38BB" w:rsidRPr="002A38BB" w:rsidRDefault="002A38BB" w:rsidP="002A38BB">
      <w:pPr>
        <w:tabs>
          <w:tab w:val="left" w:pos="8085"/>
        </w:tabs>
        <w:spacing w:after="0" w:line="240" w:lineRule="auto"/>
        <w:rPr>
          <w:rFonts w:ascii="Arial" w:hAnsi="Arial" w:cs="Arial"/>
          <w:b/>
          <w:bCs/>
          <w:sz w:val="24"/>
          <w:szCs w:val="24"/>
          <w14:ligatures w14:val="none"/>
        </w:rPr>
      </w:pPr>
      <w:r w:rsidRPr="002A38BB">
        <w:rPr>
          <w:rFonts w:ascii="Arial" w:hAnsi="Arial" w:cs="Arial"/>
          <w:b/>
          <w:bCs/>
          <w:sz w:val="24"/>
          <w:szCs w:val="24"/>
          <w14:ligatures w14:val="none"/>
        </w:rPr>
        <w:tab/>
      </w:r>
    </w:p>
    <w:p w14:paraId="2918B922" w14:textId="77777777" w:rsidR="002A38BB" w:rsidRPr="002A38BB" w:rsidRDefault="002A38BB" w:rsidP="002A38BB">
      <w:pPr>
        <w:numPr>
          <w:ilvl w:val="0"/>
          <w:numId w:val="14"/>
        </w:numPr>
        <w:spacing w:after="0" w:line="240" w:lineRule="auto"/>
        <w:rPr>
          <w:rFonts w:ascii="Arial" w:hAnsi="Arial" w:cs="Arial"/>
          <w:b/>
          <w:bCs/>
          <w:sz w:val="24"/>
          <w:szCs w:val="24"/>
          <w14:ligatures w14:val="none"/>
        </w:rPr>
      </w:pPr>
      <w:r w:rsidRPr="00C24879">
        <w:rPr>
          <w:rFonts w:ascii="Arial" w:hAnsi="Arial" w:cs="Arial"/>
          <w:b/>
          <w:bCs/>
          <w:color w:val="0070C0"/>
          <w:sz w:val="24"/>
          <w:szCs w:val="24"/>
          <w14:ligatures w14:val="none"/>
        </w:rPr>
        <w:t xml:space="preserve">Referral to adult services.  </w:t>
      </w:r>
      <w:r w:rsidRPr="002A38BB">
        <w:rPr>
          <w:rFonts w:ascii="Arial" w:hAnsi="Arial" w:cs="Arial"/>
          <w:bCs/>
          <w:sz w:val="24"/>
          <w:szCs w:val="24"/>
          <w14:ligatures w14:val="none"/>
        </w:rPr>
        <w:t>We will refer you to the professionals who will be taking over your care in the adult sector and ask them to tell you more about the services they provide.</w:t>
      </w:r>
    </w:p>
    <w:p w14:paraId="34831A14" w14:textId="77777777" w:rsidR="002A38BB" w:rsidRPr="002A38BB" w:rsidRDefault="002A38BB" w:rsidP="002A38BB">
      <w:pPr>
        <w:spacing w:after="0" w:line="240" w:lineRule="auto"/>
        <w:rPr>
          <w:rFonts w:ascii="Arial" w:hAnsi="Arial" w:cs="Arial"/>
          <w:b/>
          <w:bCs/>
          <w:sz w:val="16"/>
          <w:szCs w:val="16"/>
          <w14:ligatures w14:val="none"/>
        </w:rPr>
      </w:pPr>
    </w:p>
    <w:p w14:paraId="248C4B1B" w14:textId="1CE086D8" w:rsidR="002A38BB" w:rsidRPr="002A38BB" w:rsidRDefault="002A38BB" w:rsidP="002A38BB">
      <w:pPr>
        <w:numPr>
          <w:ilvl w:val="0"/>
          <w:numId w:val="14"/>
        </w:numPr>
        <w:spacing w:after="0" w:line="240" w:lineRule="auto"/>
        <w:rPr>
          <w:rFonts w:ascii="Arial" w:hAnsi="Arial" w:cs="Arial"/>
          <w:b/>
          <w:bCs/>
          <w:sz w:val="24"/>
          <w:szCs w:val="24"/>
          <w14:ligatures w14:val="none"/>
        </w:rPr>
      </w:pPr>
      <w:r w:rsidRPr="00C24879">
        <w:rPr>
          <w:rFonts w:ascii="Arial" w:hAnsi="Arial" w:cs="Arial"/>
          <w:b/>
          <w:bCs/>
          <w:color w:val="0070C0"/>
          <w:sz w:val="24"/>
          <w:szCs w:val="24"/>
          <w14:ligatures w14:val="none"/>
        </w:rPr>
        <w:t xml:space="preserve">Joint reviews in children’s services.   </w:t>
      </w:r>
      <w:r w:rsidRPr="002A38BB">
        <w:rPr>
          <w:rFonts w:ascii="Arial" w:hAnsi="Arial" w:cs="Arial"/>
          <w:bCs/>
          <w:sz w:val="24"/>
          <w:szCs w:val="24"/>
          <w14:ligatures w14:val="none"/>
        </w:rPr>
        <w:t xml:space="preserve">You may be invited to attend a Transition clinic, led by professionals from children services with support from adult services, so that you can get to know the professionals who will be taking over your care.  If there is not an </w:t>
      </w:r>
      <w:r w:rsidR="004E6937" w:rsidRPr="002A38BB">
        <w:rPr>
          <w:rFonts w:ascii="Arial" w:hAnsi="Arial" w:cs="Arial"/>
          <w:bCs/>
          <w:sz w:val="24"/>
          <w:szCs w:val="24"/>
          <w14:ligatures w14:val="none"/>
        </w:rPr>
        <w:t>appropriate Transition clinic available professional</w:t>
      </w:r>
      <w:r w:rsidRPr="002A38BB">
        <w:rPr>
          <w:rFonts w:ascii="Arial" w:hAnsi="Arial" w:cs="Arial"/>
          <w:bCs/>
          <w:sz w:val="24"/>
          <w:szCs w:val="24"/>
          <w14:ligatures w14:val="none"/>
        </w:rPr>
        <w:t xml:space="preserve"> from adult services should be invited to attend your normal clinic appointments.</w:t>
      </w:r>
    </w:p>
    <w:p w14:paraId="352A1C7B" w14:textId="77777777" w:rsidR="002A38BB" w:rsidRPr="002A38BB" w:rsidRDefault="002A38BB" w:rsidP="002A38BB">
      <w:pPr>
        <w:spacing w:after="0" w:line="240" w:lineRule="auto"/>
        <w:rPr>
          <w:rFonts w:ascii="Arial" w:hAnsi="Arial" w:cs="Arial"/>
          <w:b/>
          <w:bCs/>
          <w:sz w:val="16"/>
          <w:szCs w:val="16"/>
          <w14:ligatures w14:val="none"/>
        </w:rPr>
      </w:pPr>
    </w:p>
    <w:p w14:paraId="2B937413" w14:textId="77777777" w:rsidR="002A38BB" w:rsidRPr="002A38BB" w:rsidRDefault="002A38BB" w:rsidP="002A38BB">
      <w:pPr>
        <w:numPr>
          <w:ilvl w:val="0"/>
          <w:numId w:val="14"/>
        </w:numPr>
        <w:spacing w:after="0" w:line="240" w:lineRule="auto"/>
        <w:rPr>
          <w:rFonts w:ascii="Arial" w:hAnsi="Arial" w:cs="Arial"/>
          <w:b/>
          <w:bCs/>
          <w:sz w:val="24"/>
          <w:szCs w:val="24"/>
          <w14:ligatures w14:val="none"/>
        </w:rPr>
      </w:pPr>
      <w:r w:rsidRPr="00C24879">
        <w:rPr>
          <w:rFonts w:ascii="Arial" w:hAnsi="Arial" w:cs="Arial"/>
          <w:b/>
          <w:bCs/>
          <w:color w:val="0070C0"/>
          <w:sz w:val="24"/>
          <w:szCs w:val="24"/>
          <w14:ligatures w14:val="none"/>
        </w:rPr>
        <w:t xml:space="preserve">Planning emergency care.   </w:t>
      </w:r>
      <w:r w:rsidRPr="002A38BB">
        <w:rPr>
          <w:rFonts w:ascii="Arial" w:hAnsi="Arial" w:cs="Arial"/>
          <w:bCs/>
          <w:sz w:val="24"/>
          <w:szCs w:val="24"/>
          <w14:ligatures w14:val="none"/>
        </w:rPr>
        <w:t>Once you have moved into adult services, you will need to know what to do and who to call when you are unwell</w:t>
      </w:r>
      <w:r w:rsidR="00C24879">
        <w:rPr>
          <w:rFonts w:ascii="Arial" w:hAnsi="Arial" w:cs="Arial"/>
          <w:bCs/>
          <w:sz w:val="24"/>
          <w:szCs w:val="24"/>
          <w14:ligatures w14:val="none"/>
        </w:rPr>
        <w:t>.</w:t>
      </w:r>
      <w:r w:rsidRPr="002A38BB">
        <w:rPr>
          <w:rFonts w:ascii="Arial" w:hAnsi="Arial" w:cs="Arial"/>
          <w:bCs/>
          <w:sz w:val="24"/>
          <w:szCs w:val="24"/>
          <w14:ligatures w14:val="none"/>
        </w:rPr>
        <w:t xml:space="preserve">  We will make sure your GP has the necessary information to support you.  Once you have moved into adult services, you will not be taken to Alder Hey if an ambulance is called </w:t>
      </w:r>
      <w:r w:rsidR="00C24879">
        <w:rPr>
          <w:rFonts w:ascii="Arial" w:hAnsi="Arial" w:cs="Arial"/>
          <w:bCs/>
          <w:sz w:val="24"/>
          <w:szCs w:val="24"/>
          <w14:ligatures w14:val="none"/>
        </w:rPr>
        <w:t xml:space="preserve">and </w:t>
      </w:r>
      <w:r w:rsidRPr="002A38BB">
        <w:rPr>
          <w:rFonts w:ascii="Arial" w:hAnsi="Arial" w:cs="Arial"/>
          <w:bCs/>
          <w:sz w:val="24"/>
          <w:szCs w:val="24"/>
          <w14:ligatures w14:val="none"/>
        </w:rPr>
        <w:t xml:space="preserve">you need to come into hospital.  We will make sure you know which hospital you are likely to be taken to and that they have the necessary information to support you.   </w:t>
      </w:r>
    </w:p>
    <w:p w14:paraId="52D8CB20" w14:textId="77777777" w:rsidR="002A38BB" w:rsidRPr="002A38BB" w:rsidRDefault="002A38BB" w:rsidP="002A38BB">
      <w:pPr>
        <w:spacing w:after="0" w:line="240" w:lineRule="auto"/>
        <w:rPr>
          <w:rFonts w:ascii="Arial" w:hAnsi="Arial" w:cs="Arial"/>
          <w:b/>
          <w:bCs/>
          <w:sz w:val="16"/>
          <w:szCs w:val="16"/>
          <w14:ligatures w14:val="none"/>
        </w:rPr>
      </w:pPr>
    </w:p>
    <w:p w14:paraId="61F57CBD" w14:textId="77777777" w:rsidR="002A38BB" w:rsidRPr="002A38BB" w:rsidRDefault="002A38BB" w:rsidP="002A38BB">
      <w:pPr>
        <w:numPr>
          <w:ilvl w:val="0"/>
          <w:numId w:val="14"/>
        </w:numPr>
        <w:spacing w:after="0" w:line="240" w:lineRule="auto"/>
        <w:rPr>
          <w:rFonts w:ascii="Arial" w:hAnsi="Arial" w:cs="Arial"/>
          <w:b/>
          <w:bCs/>
          <w:sz w:val="24"/>
          <w:szCs w:val="24"/>
          <w14:ligatures w14:val="none"/>
        </w:rPr>
      </w:pPr>
      <w:r w:rsidRPr="00C24879">
        <w:rPr>
          <w:rFonts w:ascii="Arial" w:hAnsi="Arial" w:cs="Arial"/>
          <w:b/>
          <w:bCs/>
          <w:color w:val="0070C0"/>
          <w:sz w:val="24"/>
          <w:szCs w:val="24"/>
          <w14:ligatures w14:val="none"/>
        </w:rPr>
        <w:t xml:space="preserve">Moving to adult services.   </w:t>
      </w:r>
      <w:r w:rsidRPr="002A38BB">
        <w:rPr>
          <w:rFonts w:ascii="Arial" w:hAnsi="Arial" w:cs="Arial"/>
          <w:bCs/>
          <w:sz w:val="24"/>
          <w:szCs w:val="24"/>
          <w14:ligatures w14:val="none"/>
        </w:rPr>
        <w:t>Eventually you will be ready to attend the adult clinic or be admitted to the adult hospital ward.  We hope that, with our support, you will feel confident and ready to make this decision.  Most young people are ready to move into adult services when they are 16 or 17.  This means children’s services can provide support to adult services for a while, ensuring that you are properly settled in.</w:t>
      </w:r>
    </w:p>
    <w:p w14:paraId="21BF5101" w14:textId="77777777" w:rsidR="002A38BB" w:rsidRPr="002A38BB" w:rsidRDefault="002A38BB" w:rsidP="002A38BB">
      <w:pPr>
        <w:spacing w:after="0" w:line="240" w:lineRule="auto"/>
        <w:rPr>
          <w:rFonts w:ascii="Arial" w:hAnsi="Arial" w:cs="Arial"/>
          <w:bCs/>
          <w:sz w:val="16"/>
          <w:szCs w:val="16"/>
          <w14:ligatures w14:val="none"/>
        </w:rPr>
      </w:pPr>
    </w:p>
    <w:p w14:paraId="43934DE2" w14:textId="77777777" w:rsidR="002A38BB" w:rsidRPr="002A38BB" w:rsidRDefault="002A38BB" w:rsidP="002A38BB">
      <w:pPr>
        <w:numPr>
          <w:ilvl w:val="0"/>
          <w:numId w:val="14"/>
        </w:numPr>
        <w:spacing w:after="0" w:line="240" w:lineRule="auto"/>
        <w:rPr>
          <w:rFonts w:ascii="Arial" w:hAnsi="Arial" w:cs="Arial"/>
          <w:b/>
          <w:bCs/>
          <w:sz w:val="24"/>
          <w:szCs w:val="24"/>
          <w14:ligatures w14:val="none"/>
        </w:rPr>
      </w:pPr>
      <w:r w:rsidRPr="00C24879">
        <w:rPr>
          <w:rFonts w:ascii="Arial" w:hAnsi="Arial" w:cs="Arial"/>
          <w:b/>
          <w:bCs/>
          <w:color w:val="0070C0"/>
          <w:sz w:val="24"/>
          <w:szCs w:val="24"/>
          <w14:ligatures w14:val="none"/>
        </w:rPr>
        <w:t xml:space="preserve">Joint reviews in adult services.   </w:t>
      </w:r>
      <w:r w:rsidRPr="002A38BB">
        <w:rPr>
          <w:rFonts w:ascii="Arial" w:hAnsi="Arial" w:cs="Arial"/>
          <w:bCs/>
          <w:sz w:val="24"/>
          <w:szCs w:val="24"/>
          <w14:ligatures w14:val="none"/>
        </w:rPr>
        <w:t>Children’s services will be available to provide advice and support to professionals from the adult services after you move.  You may be invited to attend a Transition clinic led by professionals from adult services with support from children’s services.  If there is not an appropriate Transition clinic available, professionals from children’s services should be invited to attend your normal adult clinic appointments.</w:t>
      </w:r>
    </w:p>
    <w:p w14:paraId="051FABA0" w14:textId="77777777" w:rsidR="002A38BB" w:rsidRPr="002A38BB" w:rsidRDefault="002A38BB" w:rsidP="002A38BB">
      <w:pPr>
        <w:spacing w:after="0" w:line="240" w:lineRule="auto"/>
        <w:ind w:left="360"/>
        <w:rPr>
          <w:rFonts w:ascii="Arial" w:hAnsi="Arial" w:cs="Arial"/>
          <w:b/>
          <w:bCs/>
          <w:sz w:val="16"/>
          <w:szCs w:val="16"/>
          <w14:ligatures w14:val="none"/>
        </w:rPr>
      </w:pPr>
    </w:p>
    <w:p w14:paraId="2B07C868" w14:textId="77777777" w:rsidR="002A38BB" w:rsidRPr="00DC097D" w:rsidRDefault="007D71C8" w:rsidP="002A38BB">
      <w:pPr>
        <w:numPr>
          <w:ilvl w:val="0"/>
          <w:numId w:val="14"/>
        </w:numPr>
        <w:spacing w:after="0" w:line="240" w:lineRule="auto"/>
        <w:rPr>
          <w:rFonts w:ascii="Arial" w:hAnsi="Arial" w:cs="Arial"/>
          <w:b/>
          <w:bCs/>
          <w:sz w:val="24"/>
          <w:szCs w:val="24"/>
          <w14:ligatures w14:val="none"/>
        </w:rPr>
      </w:pPr>
      <w:r w:rsidRPr="007D71C8">
        <w:rPr>
          <w:rFonts w:ascii="Arial" w:hAnsi="Arial" w:cs="Arial"/>
          <w:b/>
          <w:noProof/>
          <w:sz w:val="24"/>
          <w:szCs w:val="24"/>
        </w:rPr>
        <w:drawing>
          <wp:anchor distT="0" distB="0" distL="114300" distR="114300" simplePos="0" relativeHeight="251670528" behindDoc="1" locked="0" layoutInCell="1" allowOverlap="1" wp14:anchorId="2B3363B2" wp14:editId="6D846393">
            <wp:simplePos x="0" y="0"/>
            <wp:positionH relativeFrom="column">
              <wp:posOffset>-440690</wp:posOffset>
            </wp:positionH>
            <wp:positionV relativeFrom="paragraph">
              <wp:posOffset>65405</wp:posOffset>
            </wp:positionV>
            <wp:extent cx="7541895" cy="3330575"/>
            <wp:effectExtent l="0" t="0" r="190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895" cy="3330575"/>
                    </a:xfrm>
                    <a:prstGeom prst="rect">
                      <a:avLst/>
                    </a:prstGeom>
                  </pic:spPr>
                </pic:pic>
              </a:graphicData>
            </a:graphic>
            <wp14:sizeRelH relativeFrom="page">
              <wp14:pctWidth>0</wp14:pctWidth>
            </wp14:sizeRelH>
            <wp14:sizeRelV relativeFrom="page">
              <wp14:pctHeight>0</wp14:pctHeight>
            </wp14:sizeRelV>
          </wp:anchor>
        </w:drawing>
      </w:r>
      <w:r w:rsidR="002A38BB" w:rsidRPr="00C24879">
        <w:rPr>
          <w:rFonts w:ascii="Arial" w:hAnsi="Arial" w:cs="Arial"/>
          <w:b/>
          <w:bCs/>
          <w:color w:val="0070C0"/>
          <w:sz w:val="24"/>
          <w:szCs w:val="24"/>
          <w14:ligatures w14:val="none"/>
        </w:rPr>
        <w:t xml:space="preserve">Completing transition.  </w:t>
      </w:r>
      <w:r w:rsidR="002A38BB" w:rsidRPr="002A38BB">
        <w:rPr>
          <w:rFonts w:ascii="Arial" w:hAnsi="Arial" w:cs="Arial"/>
          <w:bCs/>
          <w:sz w:val="24"/>
          <w:szCs w:val="24"/>
          <w14:ligatures w14:val="none"/>
        </w:rPr>
        <w:t xml:space="preserve">Finally, </w:t>
      </w:r>
      <w:r w:rsidR="00C24879">
        <w:rPr>
          <w:rFonts w:ascii="Arial" w:hAnsi="Arial" w:cs="Arial"/>
          <w:bCs/>
          <w:sz w:val="24"/>
          <w:szCs w:val="24"/>
          <w14:ligatures w14:val="none"/>
        </w:rPr>
        <w:t>when you are between your 16</w:t>
      </w:r>
      <w:r w:rsidR="00C24879" w:rsidRPr="00C24879">
        <w:rPr>
          <w:rFonts w:ascii="Arial" w:hAnsi="Arial" w:cs="Arial"/>
          <w:bCs/>
          <w:sz w:val="24"/>
          <w:szCs w:val="24"/>
          <w:vertAlign w:val="superscript"/>
          <w14:ligatures w14:val="none"/>
        </w:rPr>
        <w:t>th</w:t>
      </w:r>
      <w:r w:rsidR="00C24879">
        <w:rPr>
          <w:rFonts w:ascii="Arial" w:hAnsi="Arial" w:cs="Arial"/>
          <w:bCs/>
          <w:sz w:val="24"/>
          <w:szCs w:val="24"/>
          <w14:ligatures w14:val="none"/>
        </w:rPr>
        <w:t xml:space="preserve"> and 18</w:t>
      </w:r>
      <w:r w:rsidR="00C24879" w:rsidRPr="00C24879">
        <w:rPr>
          <w:rFonts w:ascii="Arial" w:hAnsi="Arial" w:cs="Arial"/>
          <w:bCs/>
          <w:sz w:val="24"/>
          <w:szCs w:val="24"/>
          <w:vertAlign w:val="superscript"/>
          <w14:ligatures w14:val="none"/>
        </w:rPr>
        <w:t>th</w:t>
      </w:r>
      <w:r w:rsidR="00C24879">
        <w:rPr>
          <w:rFonts w:ascii="Arial" w:hAnsi="Arial" w:cs="Arial"/>
          <w:bCs/>
          <w:sz w:val="24"/>
          <w:szCs w:val="24"/>
          <w14:ligatures w14:val="none"/>
        </w:rPr>
        <w:t xml:space="preserve"> birthday (</w:t>
      </w:r>
      <w:r w:rsidR="002A38BB" w:rsidRPr="002A38BB">
        <w:rPr>
          <w:rFonts w:ascii="Arial" w:hAnsi="Arial" w:cs="Arial"/>
          <w:bCs/>
          <w:sz w:val="24"/>
          <w:szCs w:val="24"/>
          <w14:ligatures w14:val="none"/>
        </w:rPr>
        <w:t>before your 19</w:t>
      </w:r>
      <w:r w:rsidR="002A38BB" w:rsidRPr="002A38BB">
        <w:rPr>
          <w:rFonts w:ascii="Arial" w:hAnsi="Arial" w:cs="Arial"/>
          <w:bCs/>
          <w:sz w:val="24"/>
          <w:szCs w:val="24"/>
          <w:vertAlign w:val="superscript"/>
          <w14:ligatures w14:val="none"/>
        </w:rPr>
        <w:t>th</w:t>
      </w:r>
      <w:r w:rsidR="002A38BB" w:rsidRPr="002A38BB">
        <w:rPr>
          <w:rFonts w:ascii="Arial" w:hAnsi="Arial" w:cs="Arial"/>
          <w:bCs/>
          <w:sz w:val="24"/>
          <w:szCs w:val="24"/>
          <w14:ligatures w14:val="none"/>
        </w:rPr>
        <w:t xml:space="preserve"> birthday</w:t>
      </w:r>
      <w:r w:rsidR="00C24879">
        <w:rPr>
          <w:rFonts w:ascii="Arial" w:hAnsi="Arial" w:cs="Arial"/>
          <w:bCs/>
          <w:sz w:val="24"/>
          <w:szCs w:val="24"/>
          <w14:ligatures w14:val="none"/>
        </w:rPr>
        <w:t>)</w:t>
      </w:r>
      <w:r w:rsidR="002A38BB" w:rsidRPr="002A38BB">
        <w:rPr>
          <w:rFonts w:ascii="Arial" w:hAnsi="Arial" w:cs="Arial"/>
          <w:bCs/>
          <w:sz w:val="24"/>
          <w:szCs w:val="24"/>
          <w14:ligatures w14:val="none"/>
        </w:rPr>
        <w:t>, we hope you will feel confident and well supported in adult services and we will be able to discharge you from children’s services.</w:t>
      </w:r>
    </w:p>
    <w:p w14:paraId="64A008DC" w14:textId="77777777" w:rsidR="00DC097D" w:rsidRPr="00DC097D" w:rsidRDefault="00DC097D" w:rsidP="00DC097D">
      <w:pPr>
        <w:spacing w:after="0" w:line="240" w:lineRule="auto"/>
        <w:rPr>
          <w:rFonts w:ascii="Arial" w:hAnsi="Arial" w:cs="Arial"/>
          <w:b/>
          <w:bCs/>
          <w:sz w:val="16"/>
          <w:szCs w:val="16"/>
          <w14:ligatures w14:val="none"/>
        </w:rPr>
      </w:pPr>
    </w:p>
    <w:p w14:paraId="6A80B9E9" w14:textId="77777777" w:rsidR="007D71C8" w:rsidRPr="007D71C8" w:rsidRDefault="007D71C8" w:rsidP="007D71C8">
      <w:pPr>
        <w:spacing w:before="140" w:after="0" w:line="240" w:lineRule="auto"/>
        <w:ind w:right="851"/>
        <w:rPr>
          <w:rFonts w:ascii="Arial" w:hAnsi="Arial" w:cs="Arial"/>
          <w:sz w:val="24"/>
          <w:szCs w:val="24"/>
          <w:lang w:eastAsia="en-US"/>
        </w:rPr>
      </w:pPr>
      <w:r w:rsidRPr="007D71C8">
        <w:rPr>
          <w:rFonts w:ascii="Arial" w:hAnsi="Arial" w:cs="Arial"/>
          <w:sz w:val="24"/>
          <w:szCs w:val="24"/>
          <w:lang w:eastAsia="en-US"/>
        </w:rPr>
        <w:t xml:space="preserve">This leaflet only gives general information.  You must always discuss the individual treatment with the appropriate member of staff.  Do not rely on this leaflet alone for information about your </w:t>
      </w:r>
      <w:r>
        <w:rPr>
          <w:rFonts w:ascii="Arial" w:hAnsi="Arial" w:cs="Arial"/>
          <w:sz w:val="24"/>
          <w:szCs w:val="24"/>
          <w:lang w:eastAsia="en-US"/>
        </w:rPr>
        <w:t>t</w:t>
      </w:r>
      <w:r w:rsidRPr="007D71C8">
        <w:rPr>
          <w:rFonts w:ascii="Arial" w:hAnsi="Arial" w:cs="Arial"/>
          <w:sz w:val="24"/>
          <w:szCs w:val="24"/>
          <w:lang w:eastAsia="en-US"/>
        </w:rPr>
        <w:t>reatment.</w:t>
      </w:r>
      <w:r>
        <w:rPr>
          <w:rFonts w:ascii="Arial" w:hAnsi="Arial" w:cs="Arial"/>
          <w:sz w:val="24"/>
          <w:szCs w:val="24"/>
          <w:lang w:eastAsia="en-US"/>
        </w:rPr>
        <w:t xml:space="preserve"> </w:t>
      </w:r>
      <w:r w:rsidRPr="007D71C8">
        <w:rPr>
          <w:rFonts w:ascii="Arial" w:hAnsi="Arial" w:cs="Arial"/>
          <w:sz w:val="24"/>
          <w:szCs w:val="24"/>
          <w:lang w:eastAsia="en-US"/>
        </w:rPr>
        <w:t>This information can be made available in other languages and formats if requested.</w:t>
      </w:r>
    </w:p>
    <w:p w14:paraId="6768FF40" w14:textId="77777777" w:rsidR="007D71C8" w:rsidRPr="007D71C8" w:rsidRDefault="007D71C8" w:rsidP="007D71C8">
      <w:pPr>
        <w:spacing w:before="200" w:after="0" w:line="240" w:lineRule="auto"/>
        <w:rPr>
          <w:rFonts w:ascii="Arial" w:hAnsi="Arial" w:cs="Arial"/>
          <w:sz w:val="24"/>
          <w:szCs w:val="24"/>
          <w:lang w:eastAsia="en-US"/>
        </w:rPr>
      </w:pPr>
      <w:r w:rsidRPr="007D71C8">
        <w:rPr>
          <w:rFonts w:ascii="Arial" w:hAnsi="Arial" w:cs="Arial"/>
          <w:sz w:val="24"/>
          <w:szCs w:val="24"/>
          <w:lang w:eastAsia="en-US"/>
        </w:rPr>
        <w:t>Alder Hey Children’s NHS Foundation Trust</w:t>
      </w:r>
    </w:p>
    <w:p w14:paraId="421531C3" w14:textId="77777777" w:rsidR="007D71C8" w:rsidRPr="007D71C8" w:rsidRDefault="007D71C8" w:rsidP="007D71C8">
      <w:pPr>
        <w:spacing w:after="0" w:line="240" w:lineRule="auto"/>
        <w:rPr>
          <w:rFonts w:ascii="Arial" w:hAnsi="Arial" w:cs="Arial"/>
          <w:sz w:val="24"/>
          <w:szCs w:val="24"/>
          <w:lang w:eastAsia="en-US"/>
        </w:rPr>
      </w:pPr>
      <w:r>
        <w:rPr>
          <w:rFonts w:ascii="Arial" w:hAnsi="Arial" w:cs="Arial"/>
          <w:sz w:val="24"/>
          <w:szCs w:val="24"/>
          <w:lang w:eastAsia="en-US"/>
        </w:rPr>
        <w:t>E</w:t>
      </w:r>
      <w:r w:rsidRPr="007D71C8">
        <w:rPr>
          <w:rFonts w:ascii="Arial" w:hAnsi="Arial" w:cs="Arial"/>
          <w:sz w:val="24"/>
          <w:szCs w:val="24"/>
          <w:lang w:eastAsia="en-US"/>
        </w:rPr>
        <w:t>aton Road</w:t>
      </w:r>
    </w:p>
    <w:p w14:paraId="4222D4D1" w14:textId="77777777" w:rsidR="007D71C8" w:rsidRPr="007D71C8" w:rsidRDefault="007D71C8" w:rsidP="007D71C8">
      <w:pPr>
        <w:spacing w:after="0" w:line="240" w:lineRule="auto"/>
        <w:rPr>
          <w:rFonts w:ascii="Arial" w:hAnsi="Arial" w:cs="Arial"/>
          <w:sz w:val="24"/>
          <w:szCs w:val="24"/>
          <w:lang w:eastAsia="en-US"/>
        </w:rPr>
      </w:pPr>
      <w:r w:rsidRPr="007D71C8">
        <w:rPr>
          <w:rFonts w:ascii="Arial" w:hAnsi="Arial" w:cs="Arial"/>
          <w:sz w:val="24"/>
          <w:szCs w:val="24"/>
          <w:lang w:eastAsia="en-US"/>
        </w:rPr>
        <w:t>Liverpool</w:t>
      </w:r>
    </w:p>
    <w:p w14:paraId="4D4B1AA2" w14:textId="77777777" w:rsidR="007D71C8" w:rsidRPr="007D71C8" w:rsidRDefault="007D71C8" w:rsidP="007D71C8">
      <w:pPr>
        <w:spacing w:after="0" w:line="240" w:lineRule="auto"/>
        <w:rPr>
          <w:rFonts w:ascii="Arial" w:hAnsi="Arial" w:cs="Arial"/>
          <w:sz w:val="24"/>
          <w:szCs w:val="24"/>
          <w:lang w:eastAsia="en-US"/>
        </w:rPr>
      </w:pPr>
      <w:r w:rsidRPr="007D71C8">
        <w:rPr>
          <w:rFonts w:ascii="Arial" w:hAnsi="Arial" w:cs="Arial"/>
          <w:sz w:val="24"/>
          <w:szCs w:val="24"/>
          <w:lang w:eastAsia="en-US"/>
        </w:rPr>
        <w:t>L12 2AP</w:t>
      </w:r>
    </w:p>
    <w:p w14:paraId="5549A858" w14:textId="77777777" w:rsidR="007D71C8" w:rsidRPr="007D71C8" w:rsidRDefault="007D71C8" w:rsidP="007D71C8">
      <w:pPr>
        <w:spacing w:after="0" w:line="240" w:lineRule="auto"/>
        <w:rPr>
          <w:rFonts w:ascii="Arial" w:hAnsi="Arial" w:cs="Arial"/>
          <w:sz w:val="24"/>
          <w:szCs w:val="24"/>
          <w:lang w:eastAsia="en-US"/>
        </w:rPr>
      </w:pPr>
      <w:r w:rsidRPr="007D71C8">
        <w:rPr>
          <w:rFonts w:ascii="Arial" w:hAnsi="Arial" w:cs="Arial"/>
          <w:sz w:val="24"/>
          <w:szCs w:val="24"/>
          <w:lang w:eastAsia="en-US"/>
        </w:rPr>
        <w:t>Tel: 0151 228 4811</w:t>
      </w:r>
    </w:p>
    <w:p w14:paraId="05CC1C9A" w14:textId="77777777" w:rsidR="007D71C8" w:rsidRPr="007D71C8" w:rsidRDefault="004E6937" w:rsidP="007D71C8">
      <w:pPr>
        <w:spacing w:after="0" w:line="240" w:lineRule="auto"/>
        <w:rPr>
          <w:rFonts w:ascii="Arial" w:hAnsi="Arial" w:cs="Arial"/>
          <w:sz w:val="24"/>
          <w:szCs w:val="24"/>
          <w:lang w:eastAsia="en-US"/>
        </w:rPr>
      </w:pPr>
      <w:hyperlink r:id="rId13" w:history="1">
        <w:r w:rsidR="007D71C8" w:rsidRPr="007D71C8">
          <w:rPr>
            <w:rFonts w:ascii="Arial" w:hAnsi="Arial" w:cs="Arial"/>
            <w:color w:val="0000FF"/>
            <w:sz w:val="24"/>
            <w:szCs w:val="24"/>
            <w:u w:val="single"/>
            <w:lang w:eastAsia="en-US"/>
          </w:rPr>
          <w:t>www.alderhey.nhs.uk</w:t>
        </w:r>
      </w:hyperlink>
    </w:p>
    <w:p w14:paraId="0271F141" w14:textId="724AFE60" w:rsidR="00CB70D2" w:rsidRDefault="007D71C8" w:rsidP="007D71C8">
      <w:pPr>
        <w:spacing w:before="120" w:after="0" w:line="240" w:lineRule="auto"/>
        <w:rPr>
          <w:rFonts w:ascii="Arial" w:hAnsi="Arial" w:cs="Arial"/>
          <w:color w:val="auto"/>
          <w:kern w:val="0"/>
          <w:sz w:val="24"/>
          <w:szCs w:val="24"/>
          <w:lang w:eastAsia="en-US"/>
          <w14:ligatures w14:val="none"/>
          <w14:cntxtAlts w14:val="0"/>
        </w:rPr>
      </w:pPr>
      <w:r w:rsidRPr="007D71C8">
        <w:rPr>
          <w:rFonts w:ascii="Arial" w:hAnsi="Arial" w:cs="Arial"/>
          <w:b/>
          <w:sz w:val="24"/>
          <w:szCs w:val="24"/>
          <w:lang w:eastAsia="en-US"/>
        </w:rPr>
        <w:t xml:space="preserve">© Alder Hey                  Review Date: </w:t>
      </w:r>
      <w:r w:rsidR="004E6937">
        <w:rPr>
          <w:rFonts w:ascii="Arial" w:hAnsi="Arial" w:cs="Arial"/>
          <w:b/>
          <w:sz w:val="24"/>
          <w:szCs w:val="24"/>
          <w:lang w:eastAsia="en-US"/>
        </w:rPr>
        <w:t xml:space="preserve">April </w:t>
      </w:r>
      <w:r>
        <w:rPr>
          <w:rFonts w:ascii="Arial" w:hAnsi="Arial" w:cs="Arial"/>
          <w:b/>
          <w:sz w:val="24"/>
          <w:szCs w:val="24"/>
          <w:lang w:eastAsia="en-US"/>
        </w:rPr>
        <w:t>202</w:t>
      </w:r>
      <w:r w:rsidR="004E6937">
        <w:rPr>
          <w:rFonts w:ascii="Arial" w:hAnsi="Arial" w:cs="Arial"/>
          <w:b/>
          <w:sz w:val="24"/>
          <w:szCs w:val="24"/>
          <w:lang w:eastAsia="en-US"/>
        </w:rPr>
        <w:t>5</w:t>
      </w:r>
      <w:r w:rsidRPr="007D71C8">
        <w:rPr>
          <w:rFonts w:ascii="Arial" w:hAnsi="Arial" w:cs="Arial"/>
          <w:b/>
          <w:sz w:val="24"/>
          <w:szCs w:val="24"/>
          <w:lang w:eastAsia="en-US"/>
        </w:rPr>
        <w:t xml:space="preserve">                   PIAG:</w:t>
      </w:r>
      <w:r>
        <w:rPr>
          <w:rFonts w:ascii="Arial" w:hAnsi="Arial" w:cs="Arial"/>
          <w:b/>
          <w:sz w:val="24"/>
          <w:szCs w:val="24"/>
          <w:lang w:eastAsia="en-US"/>
        </w:rPr>
        <w:t xml:space="preserve"> 0</w:t>
      </w:r>
      <w:r w:rsidR="00E75DE2">
        <w:rPr>
          <w:rFonts w:ascii="Arial" w:hAnsi="Arial" w:cs="Arial"/>
          <w:b/>
          <w:sz w:val="24"/>
          <w:szCs w:val="24"/>
          <w:lang w:eastAsia="en-US"/>
        </w:rPr>
        <w:t>48</w:t>
      </w:r>
    </w:p>
    <w:sectPr w:rsidR="00CB70D2" w:rsidSect="00C24879">
      <w:headerReference w:type="default" r:id="rId14"/>
      <w:footerReference w:type="default" r:id="rId15"/>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73CD" w14:textId="77777777" w:rsidR="00633E15" w:rsidRDefault="00633E15">
      <w:pPr>
        <w:spacing w:after="0" w:line="240" w:lineRule="auto"/>
      </w:pPr>
      <w:r>
        <w:separator/>
      </w:r>
    </w:p>
  </w:endnote>
  <w:endnote w:type="continuationSeparator" w:id="0">
    <w:p w14:paraId="2ED99098" w14:textId="77777777" w:rsidR="00633E15" w:rsidRDefault="0063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151566"/>
      <w:docPartObj>
        <w:docPartGallery w:val="Page Numbers (Bottom of Page)"/>
        <w:docPartUnique/>
      </w:docPartObj>
    </w:sdtPr>
    <w:sdtEndPr>
      <w:rPr>
        <w:noProof/>
      </w:rPr>
    </w:sdtEndPr>
    <w:sdtContent>
      <w:p w14:paraId="07551239" w14:textId="77777777" w:rsidR="00700098" w:rsidRDefault="00BF7667" w:rsidP="00C24879">
        <w:pPr>
          <w:pStyle w:val="Footer"/>
          <w:jc w:val="right"/>
        </w:pPr>
        <w:r>
          <w:fldChar w:fldCharType="begin"/>
        </w:r>
        <w:r>
          <w:instrText xml:space="preserve"> PAGE   \* MERGEFORMAT </w:instrText>
        </w:r>
        <w:r>
          <w:fldChar w:fldCharType="separate"/>
        </w:r>
        <w:r w:rsidR="00E75DE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FC49" w14:textId="77777777" w:rsidR="00633E15" w:rsidRDefault="00633E15">
      <w:pPr>
        <w:spacing w:after="0" w:line="240" w:lineRule="auto"/>
      </w:pPr>
      <w:r>
        <w:separator/>
      </w:r>
    </w:p>
  </w:footnote>
  <w:footnote w:type="continuationSeparator" w:id="0">
    <w:p w14:paraId="03FF10F7" w14:textId="77777777" w:rsidR="00633E15" w:rsidRDefault="00633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D82D" w14:textId="77777777" w:rsidR="00C41E01" w:rsidRPr="00C41E01" w:rsidRDefault="004E6937" w:rsidP="00C24879">
    <w:pPr>
      <w:spacing w:after="0" w:line="120" w:lineRule="exact"/>
      <w:rPr>
        <w:rFonts w:ascii="Arial" w:hAnsi="Arial"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84468"/>
    <w:multiLevelType w:val="hybridMultilevel"/>
    <w:tmpl w:val="0562CF20"/>
    <w:lvl w:ilvl="0" w:tplc="7332B482">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3"/>
  </w:num>
  <w:num w:numId="6">
    <w:abstractNumId w:val="1"/>
  </w:num>
  <w:num w:numId="7">
    <w:abstractNumId w:val="7"/>
  </w:num>
  <w:num w:numId="8">
    <w:abstractNumId w:val="0"/>
  </w:num>
  <w:num w:numId="9">
    <w:abstractNumId w:val="5"/>
  </w:num>
  <w:num w:numId="10">
    <w:abstractNumId w:val="9"/>
  </w:num>
  <w:num w:numId="11">
    <w:abstractNumId w:val="12"/>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B9E"/>
    <w:rsid w:val="00066391"/>
    <w:rsid w:val="00067828"/>
    <w:rsid w:val="000C71B6"/>
    <w:rsid w:val="000E145A"/>
    <w:rsid w:val="001A6C4F"/>
    <w:rsid w:val="001C680D"/>
    <w:rsid w:val="001D03B8"/>
    <w:rsid w:val="001E1065"/>
    <w:rsid w:val="001F348A"/>
    <w:rsid w:val="00230AA9"/>
    <w:rsid w:val="002A38BB"/>
    <w:rsid w:val="0039733C"/>
    <w:rsid w:val="004332BC"/>
    <w:rsid w:val="00446EAA"/>
    <w:rsid w:val="00454546"/>
    <w:rsid w:val="004E6937"/>
    <w:rsid w:val="00586FC5"/>
    <w:rsid w:val="005A7B9E"/>
    <w:rsid w:val="00605D5C"/>
    <w:rsid w:val="00633E15"/>
    <w:rsid w:val="006666CF"/>
    <w:rsid w:val="006718C5"/>
    <w:rsid w:val="006C01C4"/>
    <w:rsid w:val="00700098"/>
    <w:rsid w:val="00736AEB"/>
    <w:rsid w:val="007C04FB"/>
    <w:rsid w:val="007D08FA"/>
    <w:rsid w:val="007D71C8"/>
    <w:rsid w:val="007E7850"/>
    <w:rsid w:val="0086636F"/>
    <w:rsid w:val="008E16DC"/>
    <w:rsid w:val="00907495"/>
    <w:rsid w:val="00922590"/>
    <w:rsid w:val="009602CE"/>
    <w:rsid w:val="00961957"/>
    <w:rsid w:val="00976A33"/>
    <w:rsid w:val="00976F21"/>
    <w:rsid w:val="0097704D"/>
    <w:rsid w:val="00980B7B"/>
    <w:rsid w:val="009A3283"/>
    <w:rsid w:val="009D4262"/>
    <w:rsid w:val="009F64B4"/>
    <w:rsid w:val="00A16BBC"/>
    <w:rsid w:val="00A20721"/>
    <w:rsid w:val="00A23B92"/>
    <w:rsid w:val="00AD1A8E"/>
    <w:rsid w:val="00B32588"/>
    <w:rsid w:val="00B3486B"/>
    <w:rsid w:val="00B61241"/>
    <w:rsid w:val="00B676C8"/>
    <w:rsid w:val="00B73D1A"/>
    <w:rsid w:val="00BA42E9"/>
    <w:rsid w:val="00BE6DBB"/>
    <w:rsid w:val="00BF0DE1"/>
    <w:rsid w:val="00BF59B6"/>
    <w:rsid w:val="00BF674C"/>
    <w:rsid w:val="00BF7667"/>
    <w:rsid w:val="00C24879"/>
    <w:rsid w:val="00C37D9E"/>
    <w:rsid w:val="00C44F66"/>
    <w:rsid w:val="00C534EC"/>
    <w:rsid w:val="00C717AD"/>
    <w:rsid w:val="00CB70D2"/>
    <w:rsid w:val="00D246A5"/>
    <w:rsid w:val="00D4433F"/>
    <w:rsid w:val="00D812E9"/>
    <w:rsid w:val="00DC097D"/>
    <w:rsid w:val="00DC4353"/>
    <w:rsid w:val="00DD0B5D"/>
    <w:rsid w:val="00E21EF4"/>
    <w:rsid w:val="00E65D99"/>
    <w:rsid w:val="00E75DE2"/>
    <w:rsid w:val="00F70C8F"/>
    <w:rsid w:val="00F74451"/>
    <w:rsid w:val="00F97521"/>
    <w:rsid w:val="00FB576D"/>
    <w:rsid w:val="00FB7E3D"/>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571565"/>
  <w15:docId w15:val="{B78FA8E4-C59A-4EA1-A7B9-23A17E68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derhey.nhs.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dRtfMtgDate xmlns="a5544097-eb68-476a-80d2-5c4688d0d6a4" xsi:nil="true"/>
    <Consumer_Speciality_2 xmlns="a5544097-eb68-476a-80d2-5c4688d0d6a4" xsi:nil="true"/>
    <RatifMtgDateComments xmlns="a5544097-eb68-476a-80d2-5c4688d0d6a4" xsi:nil="true"/>
    <DateSubmitted xmlns="a5544097-eb68-476a-80d2-5c4688d0d6a4" xsi:nil="true"/>
    <PreApprovalInfo xmlns="a5544097-eb68-476a-80d2-5c4688d0d6a4" xsi:nil="true"/>
    <ApproverName xmlns="a5544097-eb68-476a-80d2-5c4688d0d6a4">
      <UserInfo>
        <DisplayName>White Elvina</DisplayName>
        <AccountId>21</AccountId>
        <AccountType/>
      </UserInfo>
    </ApproverName>
    <RequestorName xmlns="a5544097-eb68-476a-80d2-5c4688d0d6a4">
      <UserInfo>
        <DisplayName/>
        <AccountId xsi:nil="true"/>
        <AccountType/>
      </UserInfo>
    </Requesto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updated leaflet, changed to community </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140</LeadSpeciality>
    <ReSubR xmlns="a5544097-eb68-476a-80d2-5c4688d0d6a4" xsi:nil="true"/>
    <ReviewStatus xmlns="a5544097-eb68-476a-80d2-5c4688d0d6a4">Not Due</ReviewStatus>
    <Division xmlns="a5544097-eb68-476a-80d2-5c4688d0d6a4">Corporate</Division>
    <AdminComments xmlns="a5544097-eb68-476a-80d2-5c4688d0d6a4" xsi:nil="true"/>
    <ReviewDate_due_6m xmlns="a5544097-eb68-476a-80d2-5c4688d0d6a4">2024-10-02T23:00:00+00:00</ReviewDate_due_6m>
    <VersionNo xmlns="a5544097-eb68-476a-80d2-5c4688d0d6a4" xsi:nil="true"/>
    <DateRatified xmlns="a5544097-eb68-476a-80d2-5c4688d0d6a4">2020-02-01T00:00:00+00:00</DateRatified>
    <DatePublished xmlns="a5544097-eb68-476a-80d2-5c4688d0d6a4">2021-12-05T17:54:02+00:00</DatePublished>
    <PublishedBy xmlns="a5544097-eb68-476a-80d2-5c4688d0d6a4">
      <UserInfo>
        <DisplayName>Gordon Lindsey</DisplayName>
        <AccountId>4945</AccountId>
        <AccountType/>
      </UserInfo>
    </PublishedBy>
    <ReviewAction xmlns="a5544097-eb68-476a-80d2-5c4688d0d6a4" xsi:nil="true"/>
    <RatifMtgDate xmlns="a5544097-eb68-476a-80d2-5c4688d0d6a4" xsi:nil="true"/>
    <ChangesMade xmlns="a5544097-eb68-476a-80d2-5c4688d0d6a4">Added to DMS</ChangesMade>
    <Submitter xmlns="a5544097-eb68-476a-80d2-5c4688d0d6a4">
      <UserInfo>
        <DisplayName/>
        <AccountId xsi:nil="true"/>
        <AccountType/>
      </UserInfo>
    </Submitter>
    <OwnerComments xmlns="a5544097-eb68-476a-80d2-5c4688d0d6a4" xsi:nil="true"/>
    <DateApproved xmlns="a5544097-eb68-476a-80d2-5c4688d0d6a4">2020-02-01T00:00:00+00:00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21</RatificationCmtee>
    <Publish xmlns="a5544097-eb68-476a-80d2-5c4688d0d6a4" xsi:nil="true"/>
    <ReviewDate xmlns="a5544097-eb68-476a-80d2-5c4688d0d6a4">2025-03-31T23:00:00+00:00</ReviewDate>
    <RatComments xmlns="a5544097-eb68-476a-80d2-5c4688d0d6a4" xsi:nil="true"/>
    <ReviewDate_due_3m xmlns="a5544097-eb68-476a-80d2-5c4688d0d6a4">2025-01-01T00:00:00+00:00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 xsi:nil="true"/>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Ahmed Ishmam</DisplayName>
        <AccountId>5940</AccountId>
        <AccountType/>
      </UserInfo>
    </ReviewDateChangedBy>
    <AuthorName xmlns="a5544097-eb68-476a-80d2-5c4688d0d6a4">
      <UserInfo>
        <DisplayName>Rogers Jacqui</DisplayName>
        <AccountId>4100</AccountId>
        <AccountType/>
      </UserInfo>
    </AuthorName>
    <LocalApprover2 xmlns="a5544097-eb68-476a-80d2-5c4688d0d6a4">
      <UserInfo>
        <DisplayName/>
        <AccountId xsi:nil="true"/>
        <AccountType/>
      </UserInfo>
    </LocalApprover2>
    <OtherSpeciality xmlns="a5544097-eb68-476a-80d2-5c4688d0d6a4" xsi:nil="true"/>
    <SharedWithUsers xmlns="a5544097-eb68-476a-80d2-5c4688d0d6a4">
      <UserInfo>
        <DisplayName>Rogers Jacqui</DisplayName>
        <AccountId>4100</AccountId>
        <AccountType/>
      </UserInfo>
    </SharedWithUsers>
  </documentManagement>
</p:properties>
</file>

<file path=customXml/itemProps1.xml><?xml version="1.0" encoding="utf-8"?>
<ds:datastoreItem xmlns:ds="http://schemas.openxmlformats.org/officeDocument/2006/customXml" ds:itemID="{CF0A6F2C-8C56-4AED-AD93-B80B79383911}">
  <ds:schemaRefs>
    <ds:schemaRef ds:uri="http://schemas.openxmlformats.org/officeDocument/2006/bibliography"/>
  </ds:schemaRefs>
</ds:datastoreItem>
</file>

<file path=customXml/itemProps2.xml><?xml version="1.0" encoding="utf-8"?>
<ds:datastoreItem xmlns:ds="http://schemas.openxmlformats.org/officeDocument/2006/customXml" ds:itemID="{0A26D276-995C-40A0-971B-6472EB02C72C}"/>
</file>

<file path=customXml/itemProps3.xml><?xml version="1.0" encoding="utf-8"?>
<ds:datastoreItem xmlns:ds="http://schemas.openxmlformats.org/officeDocument/2006/customXml" ds:itemID="{727AD5B0-DD9F-46FB-B52E-5CC51682BFFE}"/>
</file>

<file path=customXml/itemProps4.xml><?xml version="1.0" encoding="utf-8"?>
<ds:datastoreItem xmlns:ds="http://schemas.openxmlformats.org/officeDocument/2006/customXml" ds:itemID="{3F29E034-AEFD-4B79-A316-EF1905BE0681}"/>
</file>

<file path=docProps/app.xml><?xml version="1.0" encoding="utf-8"?>
<Properties xmlns="http://schemas.openxmlformats.org/officeDocument/2006/extended-properties" xmlns:vt="http://schemas.openxmlformats.org/officeDocument/2006/docPropsVTypes">
  <Template>Normal</Template>
  <TotalTime>6</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Ahmed Ishmam</cp:lastModifiedBy>
  <cp:revision>4</cp:revision>
  <cp:lastPrinted>2015-09-17T12:40:00Z</cp:lastPrinted>
  <dcterms:created xsi:type="dcterms:W3CDTF">2020-02-07T11:05:00Z</dcterms:created>
  <dcterms:modified xsi:type="dcterms:W3CDTF">2022-05-26T12:13:00Z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