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77777777" w:rsidR="003F4302" w:rsidRDefault="003F4302" w:rsidP="00ED7F86">
      <w:pPr>
        <w:jc w:val="right"/>
        <w:rPr>
          <w:rFonts w:ascii="Arial" w:hAnsi="Arial"/>
          <w:szCs w:val="20"/>
          <w:lang w:eastAsia="en-US"/>
        </w:rPr>
      </w:pPr>
    </w:p>
    <w:p w14:paraId="3C547F35" w14:textId="7F5FF58F"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1336814" w:rsidR="00ED7F86" w:rsidRPr="00ED7F86" w:rsidRDefault="00222FFF"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0F2011A1">
                <wp:simplePos x="0" y="0"/>
                <wp:positionH relativeFrom="column">
                  <wp:posOffset>1378039</wp:posOffset>
                </wp:positionH>
                <wp:positionV relativeFrom="paragraph">
                  <wp:posOffset>4508</wp:posOffset>
                </wp:positionV>
                <wp:extent cx="5228823" cy="1094704"/>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823" cy="1094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1E665D10" w:rsidR="00F470A5" w:rsidRPr="00D4132B" w:rsidRDefault="00E31497"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Gallstones</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08.5pt;margin-top:.35pt;width:411.7pt;height:8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" stroked="f">
                <v:textbox>
                  <w:txbxContent>
                    <w:p w14:paraId="3C547F8A" w14:textId="5D11AD5E" w:rsidR="00ED7F86" w:rsidRPr="00D4132B" w:rsidRDefault="00D4132B" w:rsidP="00D4132B">
                      <w:pPr>
                        <w:pStyle w:val="BodyText"/>
                        <w:jc w:val="center"/>
                        <w:outlineLvl w:val="0"/>
                        <w:rPr>
                          <w:rFonts w:ascii="Arial" w:hAnsi="Arial" w:cs="Arial"/>
                        </w:rPr>
                      </w:pPr>
                      <w:bookmarkStart w:id="1" w:name="_GoBack"/>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1E665D10" w:rsidR="00F470A5" w:rsidRPr="00D4132B" w:rsidRDefault="00E31497"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Gallstones</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bookmarkEnd w:id="1"/>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26687A17" w14:textId="77777777" w:rsidR="00F470A5" w:rsidRDefault="00F470A5" w:rsidP="00ED7F86">
      <w:pPr>
        <w:rPr>
          <w:rFonts w:ascii="Arial" w:hAnsi="Arial" w:cs="Arial"/>
          <w:b/>
          <w:color w:val="4F81BD"/>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ED7F86">
      <w:pPr>
        <w:rPr>
          <w:rFonts w:ascii="Arial" w:hAnsi="Arial" w:cs="Arial"/>
          <w:szCs w:val="20"/>
          <w:lang w:eastAsia="en-US"/>
        </w:rPr>
      </w:pPr>
    </w:p>
    <w:p w14:paraId="4503A422" w14:textId="10E3889D" w:rsidR="00E31497" w:rsidRDefault="00E31497" w:rsidP="00E31497">
      <w:pPr>
        <w:rPr>
          <w:rFonts w:ascii="Arial" w:eastAsia="Calibri" w:hAnsi="Arial" w:cs="Arial"/>
          <w:lang w:eastAsia="en-US"/>
        </w:rPr>
      </w:pPr>
      <w:r w:rsidRPr="00F0397B">
        <w:rPr>
          <w:rFonts w:ascii="Arial" w:eastAsia="Calibri" w:hAnsi="Arial" w:cs="Arial"/>
          <w:lang w:eastAsia="en-US"/>
        </w:rPr>
        <w:t xml:space="preserve">This </w:t>
      </w:r>
      <w:r>
        <w:rPr>
          <w:rFonts w:ascii="Arial" w:eastAsia="Calibri" w:hAnsi="Arial" w:cs="Arial"/>
          <w:lang w:eastAsia="en-US"/>
        </w:rPr>
        <w:t>leaflet</w:t>
      </w:r>
      <w:r w:rsidRPr="00F0397B">
        <w:rPr>
          <w:rFonts w:ascii="Arial" w:eastAsia="Calibri" w:hAnsi="Arial" w:cs="Arial"/>
          <w:lang w:eastAsia="en-US"/>
        </w:rPr>
        <w:t xml:space="preserve"> is designed to explain about the long term (chronic) complications of sickle cell disease.  The information does not cover everything.  If you are ever worried about your child then please contact </w:t>
      </w:r>
      <w:r>
        <w:rPr>
          <w:rFonts w:ascii="Arial" w:eastAsia="Calibri" w:hAnsi="Arial" w:cs="Arial"/>
          <w:lang w:eastAsia="en-US"/>
        </w:rPr>
        <w:t>your Sickle Cell T</w:t>
      </w:r>
      <w:r w:rsidRPr="00F0397B">
        <w:rPr>
          <w:rFonts w:ascii="Arial" w:eastAsia="Calibri" w:hAnsi="Arial" w:cs="Arial"/>
          <w:lang w:eastAsia="en-US"/>
        </w:rPr>
        <w:t>eam or take your child</w:t>
      </w:r>
      <w:r>
        <w:rPr>
          <w:rFonts w:ascii="Arial" w:eastAsia="Calibri" w:hAnsi="Arial" w:cs="Arial"/>
          <w:lang w:eastAsia="en-US"/>
        </w:rPr>
        <w:t xml:space="preserve"> to A</w:t>
      </w:r>
      <w:r w:rsidRPr="00F0397B">
        <w:rPr>
          <w:rFonts w:ascii="Arial" w:eastAsia="Calibri" w:hAnsi="Arial" w:cs="Arial"/>
          <w:lang w:eastAsia="en-US"/>
        </w:rPr>
        <w:t>ccident an</w:t>
      </w:r>
      <w:r>
        <w:rPr>
          <w:rFonts w:ascii="Arial" w:eastAsia="Calibri" w:hAnsi="Arial" w:cs="Arial"/>
          <w:lang w:eastAsia="en-US"/>
        </w:rPr>
        <w:t>d Emergency Department</w:t>
      </w:r>
    </w:p>
    <w:p w14:paraId="03FCAB6E" w14:textId="77777777" w:rsidR="00E31497" w:rsidRDefault="00E31497" w:rsidP="00E31497">
      <w:pPr>
        <w:rPr>
          <w:rFonts w:ascii="Arial" w:hAnsi="Arial" w:cs="Arial"/>
          <w:b/>
        </w:rPr>
      </w:pPr>
    </w:p>
    <w:p w14:paraId="37BC97E0" w14:textId="77777777" w:rsidR="00E31497" w:rsidRPr="00E31497" w:rsidRDefault="00E31497" w:rsidP="00E31497">
      <w:pPr>
        <w:rPr>
          <w:rFonts w:ascii="Arial" w:hAnsi="Arial" w:cs="Arial"/>
          <w:b/>
          <w:color w:val="0070C0"/>
        </w:rPr>
      </w:pPr>
      <w:r w:rsidRPr="00E31497">
        <w:rPr>
          <w:rFonts w:ascii="Arial" w:hAnsi="Arial" w:cs="Arial"/>
          <w:b/>
          <w:color w:val="0070C0"/>
        </w:rPr>
        <w:t>What are gallstones?</w:t>
      </w:r>
    </w:p>
    <w:p w14:paraId="591B38F3" w14:textId="77777777" w:rsidR="00E31497" w:rsidRPr="00D8505D" w:rsidRDefault="00E31497" w:rsidP="00E31497">
      <w:pPr>
        <w:rPr>
          <w:rFonts w:ascii="Arial" w:hAnsi="Arial" w:cs="Arial"/>
          <w:b/>
          <w:sz w:val="16"/>
          <w:szCs w:val="16"/>
        </w:rPr>
      </w:pPr>
    </w:p>
    <w:p w14:paraId="0464B48C" w14:textId="22CFA98F" w:rsidR="00E31497" w:rsidRPr="00D8505D" w:rsidRDefault="00E31497" w:rsidP="00E31497">
      <w:pPr>
        <w:rPr>
          <w:rFonts w:ascii="Arial" w:hAnsi="Arial" w:cs="Arial"/>
        </w:rPr>
      </w:pPr>
      <w:r w:rsidRPr="00D8505D">
        <w:rPr>
          <w:rFonts w:ascii="Arial" w:hAnsi="Arial" w:cs="Arial"/>
        </w:rPr>
        <w:t>Gallstones are hard, pebble like deposits that are formed from different sub</w:t>
      </w:r>
      <w:r>
        <w:rPr>
          <w:rFonts w:ascii="Arial" w:hAnsi="Arial" w:cs="Arial"/>
        </w:rPr>
        <w:t>stances in the body, including B</w:t>
      </w:r>
      <w:r w:rsidRPr="00D8505D">
        <w:rPr>
          <w:rFonts w:ascii="Arial" w:hAnsi="Arial" w:cs="Arial"/>
        </w:rPr>
        <w:t>ilirubin</w:t>
      </w:r>
      <w:r>
        <w:rPr>
          <w:rFonts w:ascii="Arial" w:hAnsi="Arial" w:cs="Arial"/>
        </w:rPr>
        <w:t xml:space="preserve"> and C</w:t>
      </w:r>
      <w:r w:rsidRPr="00D8505D">
        <w:rPr>
          <w:rFonts w:ascii="Arial" w:hAnsi="Arial" w:cs="Arial"/>
        </w:rPr>
        <w:t>holesterol.</w:t>
      </w:r>
      <w:r>
        <w:rPr>
          <w:rFonts w:ascii="Arial" w:hAnsi="Arial" w:cs="Arial"/>
        </w:rPr>
        <w:t xml:space="preserve">  Gallstones are also known as </w:t>
      </w:r>
      <w:proofErr w:type="spellStart"/>
      <w:r>
        <w:rPr>
          <w:rFonts w:ascii="Arial" w:hAnsi="Arial" w:cs="Arial"/>
        </w:rPr>
        <w:t>C</w:t>
      </w:r>
      <w:r w:rsidRPr="00D8505D">
        <w:rPr>
          <w:rFonts w:ascii="Arial" w:hAnsi="Arial" w:cs="Arial"/>
        </w:rPr>
        <w:t>holelithiasis</w:t>
      </w:r>
      <w:proofErr w:type="spellEnd"/>
      <w:r w:rsidRPr="00D8505D">
        <w:rPr>
          <w:rFonts w:ascii="Arial" w:hAnsi="Arial" w:cs="Arial"/>
        </w:rPr>
        <w:t>.  They form in the bile duct or gall bladder.  The gallbladder is an organ that stores and releases bile.  Bile is made</w:t>
      </w:r>
      <w:r>
        <w:rPr>
          <w:rFonts w:ascii="Arial" w:hAnsi="Arial" w:cs="Arial"/>
        </w:rPr>
        <w:t xml:space="preserve"> from B</w:t>
      </w:r>
      <w:r w:rsidRPr="00D8505D">
        <w:rPr>
          <w:rFonts w:ascii="Arial" w:hAnsi="Arial" w:cs="Arial"/>
        </w:rPr>
        <w:t xml:space="preserve">ilirubin in the liver and helps to break down fatty foods in the small intestines.  Bile flows from the liver to the gallbladder through the bile duct.  </w:t>
      </w:r>
    </w:p>
    <w:p w14:paraId="266F1269" w14:textId="77777777" w:rsidR="00E31497" w:rsidRPr="00D8505D" w:rsidRDefault="00E31497" w:rsidP="00E31497">
      <w:pPr>
        <w:rPr>
          <w:rFonts w:ascii="Arial" w:hAnsi="Arial" w:cs="Arial"/>
          <w:sz w:val="16"/>
          <w:szCs w:val="16"/>
        </w:rPr>
      </w:pPr>
    </w:p>
    <w:p w14:paraId="0E221ECA" w14:textId="77777777" w:rsidR="00E31497" w:rsidRPr="00E31497" w:rsidRDefault="00E31497" w:rsidP="00E31497">
      <w:pPr>
        <w:rPr>
          <w:rFonts w:ascii="Arial" w:hAnsi="Arial" w:cs="Arial"/>
          <w:b/>
          <w:color w:val="0070C0"/>
        </w:rPr>
      </w:pPr>
      <w:r w:rsidRPr="00E31497">
        <w:rPr>
          <w:rFonts w:ascii="Arial" w:hAnsi="Arial" w:cs="Arial"/>
          <w:b/>
          <w:color w:val="0070C0"/>
        </w:rPr>
        <w:t>Why is my child more likely to get gallstones?</w:t>
      </w:r>
    </w:p>
    <w:p w14:paraId="4E03DA4A" w14:textId="77777777" w:rsidR="00E31497" w:rsidRPr="00D8505D" w:rsidRDefault="00E31497" w:rsidP="00E31497">
      <w:pPr>
        <w:rPr>
          <w:rFonts w:ascii="Arial" w:hAnsi="Arial" w:cs="Arial"/>
          <w:b/>
          <w:sz w:val="16"/>
          <w:szCs w:val="16"/>
        </w:rPr>
      </w:pPr>
    </w:p>
    <w:p w14:paraId="04DA177D" w14:textId="77777777" w:rsidR="00E31497" w:rsidRPr="00D8505D" w:rsidRDefault="00E31497" w:rsidP="00E31497">
      <w:pPr>
        <w:rPr>
          <w:rFonts w:ascii="Arial" w:hAnsi="Arial" w:cs="Arial"/>
        </w:rPr>
      </w:pPr>
      <w:r w:rsidRPr="00D8505D">
        <w:rPr>
          <w:rFonts w:ascii="Arial" w:hAnsi="Arial" w:cs="Arial"/>
        </w:rPr>
        <w:t>People with sickle cell disease are constantly</w:t>
      </w:r>
      <w:r>
        <w:rPr>
          <w:rFonts w:ascii="Arial" w:hAnsi="Arial" w:cs="Arial"/>
        </w:rPr>
        <w:t xml:space="preserve"> breaking down red blood cells. T</w:t>
      </w:r>
      <w:r w:rsidRPr="00D8505D">
        <w:rPr>
          <w:rFonts w:ascii="Arial" w:hAnsi="Arial" w:cs="Arial"/>
        </w:rPr>
        <w:t>his causes an excess of bilirubin which leads to an excess of bile which can cause sludge or gallstones.</w:t>
      </w:r>
    </w:p>
    <w:p w14:paraId="3DC3B847" w14:textId="77777777" w:rsidR="00E31497" w:rsidRPr="00D8505D" w:rsidRDefault="00E31497" w:rsidP="00E31497">
      <w:pPr>
        <w:rPr>
          <w:rFonts w:ascii="Arial" w:hAnsi="Arial" w:cs="Arial"/>
          <w:sz w:val="16"/>
          <w:szCs w:val="16"/>
        </w:rPr>
      </w:pPr>
    </w:p>
    <w:p w14:paraId="18815988" w14:textId="77777777" w:rsidR="00E31497" w:rsidRPr="00E31497" w:rsidRDefault="00E31497" w:rsidP="00E31497">
      <w:pPr>
        <w:rPr>
          <w:rFonts w:ascii="Arial" w:hAnsi="Arial" w:cs="Arial"/>
          <w:b/>
          <w:color w:val="0070C0"/>
        </w:rPr>
      </w:pPr>
      <w:r w:rsidRPr="00E31497">
        <w:rPr>
          <w:rFonts w:ascii="Arial" w:hAnsi="Arial" w:cs="Arial"/>
          <w:b/>
          <w:color w:val="0070C0"/>
        </w:rPr>
        <w:t>How can a gallstones affect my child?</w:t>
      </w:r>
    </w:p>
    <w:p w14:paraId="355472CD" w14:textId="77777777" w:rsidR="00E31497" w:rsidRPr="00D8505D" w:rsidRDefault="00E31497" w:rsidP="00E31497">
      <w:pPr>
        <w:rPr>
          <w:rFonts w:ascii="Arial" w:hAnsi="Arial" w:cs="Arial"/>
          <w:b/>
          <w:sz w:val="16"/>
          <w:szCs w:val="16"/>
        </w:rPr>
      </w:pPr>
    </w:p>
    <w:p w14:paraId="03C4E563" w14:textId="77777777" w:rsidR="00E31497" w:rsidRPr="00D8505D" w:rsidRDefault="00E31497" w:rsidP="00E31497">
      <w:pPr>
        <w:rPr>
          <w:rFonts w:ascii="Arial" w:hAnsi="Arial" w:cs="Arial"/>
        </w:rPr>
      </w:pPr>
      <w:r w:rsidRPr="00D8505D">
        <w:rPr>
          <w:rFonts w:ascii="Arial" w:hAnsi="Arial" w:cs="Arial"/>
        </w:rPr>
        <w:t>Gallstones are not usually harmful.  Sometimes gallstones can lead to problems if they get caught in the bile duct or gallbladder or cause infections</w:t>
      </w:r>
      <w:r>
        <w:rPr>
          <w:rFonts w:ascii="Arial" w:hAnsi="Arial" w:cs="Arial"/>
        </w:rPr>
        <w:t>.</w:t>
      </w:r>
    </w:p>
    <w:p w14:paraId="33A0C24F" w14:textId="77777777" w:rsidR="00E31497" w:rsidRPr="00D8505D" w:rsidRDefault="00E31497" w:rsidP="00E31497">
      <w:pPr>
        <w:rPr>
          <w:rFonts w:ascii="Arial" w:hAnsi="Arial" w:cs="Arial"/>
          <w:sz w:val="16"/>
          <w:szCs w:val="16"/>
        </w:rPr>
      </w:pPr>
    </w:p>
    <w:p w14:paraId="394B2525" w14:textId="77777777" w:rsidR="00E31497" w:rsidRPr="00E31497" w:rsidRDefault="00E31497" w:rsidP="00E31497">
      <w:pPr>
        <w:rPr>
          <w:rFonts w:ascii="Arial" w:hAnsi="Arial" w:cs="Arial"/>
          <w:b/>
          <w:color w:val="0070C0"/>
        </w:rPr>
      </w:pPr>
      <w:r w:rsidRPr="00E31497">
        <w:rPr>
          <w:rFonts w:ascii="Arial" w:hAnsi="Arial" w:cs="Arial"/>
          <w:b/>
          <w:color w:val="0070C0"/>
        </w:rPr>
        <w:t>How common are gallstones?</w:t>
      </w:r>
    </w:p>
    <w:p w14:paraId="12DCCB1F" w14:textId="77777777" w:rsidR="00E31497" w:rsidRPr="00D8505D" w:rsidRDefault="00E31497" w:rsidP="00E31497">
      <w:pPr>
        <w:rPr>
          <w:rFonts w:ascii="Arial" w:hAnsi="Arial" w:cs="Arial"/>
          <w:sz w:val="16"/>
          <w:szCs w:val="16"/>
        </w:rPr>
      </w:pPr>
    </w:p>
    <w:p w14:paraId="3B690D19" w14:textId="77777777" w:rsidR="00E31497" w:rsidRPr="00D8505D" w:rsidRDefault="00E31497" w:rsidP="00E31497">
      <w:pPr>
        <w:rPr>
          <w:rFonts w:ascii="Arial" w:hAnsi="Arial" w:cs="Arial"/>
        </w:rPr>
      </w:pPr>
      <w:r w:rsidRPr="00D8505D">
        <w:rPr>
          <w:rFonts w:ascii="Arial" w:hAnsi="Arial" w:cs="Arial"/>
        </w:rPr>
        <w:t>About 30-50% of children with sickle cell disease will develop gallstones.</w:t>
      </w:r>
      <w:r>
        <w:rPr>
          <w:rFonts w:ascii="Arial" w:hAnsi="Arial" w:cs="Arial"/>
        </w:rPr>
        <w:t xml:space="preserve"> (</w:t>
      </w:r>
      <w:proofErr w:type="spellStart"/>
      <w:r>
        <w:rPr>
          <w:rFonts w:ascii="Arial" w:hAnsi="Arial" w:cs="Arial"/>
        </w:rPr>
        <w:t>Wesdorp</w:t>
      </w:r>
      <w:proofErr w:type="spellEnd"/>
      <w:r>
        <w:rPr>
          <w:rFonts w:ascii="Arial" w:hAnsi="Arial" w:cs="Arial"/>
        </w:rPr>
        <w:t xml:space="preserve"> et al, 2000)</w:t>
      </w:r>
    </w:p>
    <w:p w14:paraId="482851B2" w14:textId="77777777" w:rsidR="00E31497" w:rsidRPr="00D8505D" w:rsidRDefault="00E31497" w:rsidP="00E31497">
      <w:pPr>
        <w:rPr>
          <w:rFonts w:ascii="Arial" w:hAnsi="Arial" w:cs="Arial"/>
        </w:rPr>
      </w:pPr>
    </w:p>
    <w:p w14:paraId="4DD2FCCB" w14:textId="77777777" w:rsidR="00E31497" w:rsidRPr="00E31497" w:rsidRDefault="00E31497" w:rsidP="00E31497">
      <w:pPr>
        <w:rPr>
          <w:rFonts w:ascii="Arial" w:hAnsi="Arial" w:cs="Arial"/>
          <w:b/>
          <w:color w:val="0070C0"/>
        </w:rPr>
      </w:pPr>
      <w:r w:rsidRPr="00E31497">
        <w:rPr>
          <w:rFonts w:ascii="Arial" w:hAnsi="Arial" w:cs="Arial"/>
          <w:b/>
          <w:color w:val="0070C0"/>
        </w:rPr>
        <w:t>What are the signs and symptoms of gallstones?</w:t>
      </w:r>
    </w:p>
    <w:p w14:paraId="3238DD80" w14:textId="77777777" w:rsidR="00E31497" w:rsidRPr="00D8505D" w:rsidRDefault="00E31497" w:rsidP="00E31497">
      <w:pPr>
        <w:rPr>
          <w:rFonts w:ascii="Arial" w:hAnsi="Arial" w:cs="Arial"/>
          <w:b/>
          <w:sz w:val="16"/>
          <w:szCs w:val="16"/>
        </w:rPr>
      </w:pPr>
    </w:p>
    <w:p w14:paraId="4A96449A" w14:textId="77777777" w:rsidR="00E31497" w:rsidRDefault="00E31497" w:rsidP="00E31497">
      <w:pPr>
        <w:rPr>
          <w:rFonts w:ascii="Arial" w:hAnsi="Arial" w:cs="Arial"/>
        </w:rPr>
      </w:pPr>
      <w:r w:rsidRPr="00D8505D">
        <w:rPr>
          <w:rFonts w:ascii="Arial" w:hAnsi="Arial" w:cs="Arial"/>
        </w:rPr>
        <w:t>The signs and symptoms of gallstones are:</w:t>
      </w:r>
    </w:p>
    <w:p w14:paraId="01D29E44" w14:textId="13B86D78" w:rsidR="00E31497" w:rsidRPr="00C96EFD" w:rsidRDefault="00E31497" w:rsidP="00E31497">
      <w:pPr>
        <w:rPr>
          <w:rFonts w:ascii="Arial" w:hAnsi="Arial" w:cs="Arial"/>
          <w:sz w:val="16"/>
          <w:szCs w:val="16"/>
        </w:rPr>
      </w:pPr>
      <w:r w:rsidRPr="00FE16D8">
        <w:rPr>
          <w:rFonts w:ascii="Arial" w:hAnsi="Arial" w:cs="Arial"/>
          <w:b/>
          <w:noProof/>
        </w:rPr>
        <w:drawing>
          <wp:anchor distT="0" distB="0" distL="114300" distR="114300" simplePos="0" relativeHeight="251660287" behindDoc="1" locked="0" layoutInCell="1" allowOverlap="1" wp14:anchorId="0886D683" wp14:editId="254C3FE7">
            <wp:simplePos x="0" y="0"/>
            <wp:positionH relativeFrom="column">
              <wp:posOffset>5309870</wp:posOffset>
            </wp:positionH>
            <wp:positionV relativeFrom="paragraph">
              <wp:posOffset>73025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080E53C6" w14:textId="77777777" w:rsidR="00E31497" w:rsidRPr="00D8505D" w:rsidRDefault="00E31497" w:rsidP="00E31497">
      <w:pPr>
        <w:numPr>
          <w:ilvl w:val="0"/>
          <w:numId w:val="4"/>
        </w:numPr>
        <w:spacing w:line="276" w:lineRule="auto"/>
        <w:rPr>
          <w:rFonts w:ascii="Arial" w:hAnsi="Arial" w:cs="Arial"/>
        </w:rPr>
      </w:pPr>
      <w:r w:rsidRPr="00D8505D">
        <w:rPr>
          <w:rFonts w:ascii="Arial" w:hAnsi="Arial" w:cs="Arial"/>
        </w:rPr>
        <w:t>Abdominal pain</w:t>
      </w:r>
      <w:r>
        <w:rPr>
          <w:rFonts w:ascii="Arial" w:hAnsi="Arial" w:cs="Arial"/>
        </w:rPr>
        <w:t>.</w:t>
      </w:r>
    </w:p>
    <w:p w14:paraId="28B087D5" w14:textId="77777777" w:rsidR="00E31497" w:rsidRPr="00D8505D" w:rsidRDefault="00E31497" w:rsidP="00E31497">
      <w:pPr>
        <w:numPr>
          <w:ilvl w:val="0"/>
          <w:numId w:val="4"/>
        </w:numPr>
        <w:spacing w:line="276" w:lineRule="auto"/>
        <w:rPr>
          <w:rFonts w:ascii="Arial" w:hAnsi="Arial" w:cs="Arial"/>
        </w:rPr>
      </w:pPr>
      <w:r w:rsidRPr="00D8505D">
        <w:rPr>
          <w:rFonts w:ascii="Arial" w:hAnsi="Arial" w:cs="Arial"/>
        </w:rPr>
        <w:t>Pain in the shoulders and back</w:t>
      </w:r>
      <w:r>
        <w:rPr>
          <w:rFonts w:ascii="Arial" w:hAnsi="Arial" w:cs="Arial"/>
        </w:rPr>
        <w:t>.</w:t>
      </w:r>
    </w:p>
    <w:p w14:paraId="1757C9FE" w14:textId="77777777" w:rsidR="00E31497" w:rsidRPr="00D8505D" w:rsidRDefault="00E31497" w:rsidP="00E31497">
      <w:pPr>
        <w:numPr>
          <w:ilvl w:val="0"/>
          <w:numId w:val="4"/>
        </w:numPr>
        <w:spacing w:line="276" w:lineRule="auto"/>
        <w:rPr>
          <w:rFonts w:ascii="Arial" w:hAnsi="Arial" w:cs="Arial"/>
        </w:rPr>
      </w:pPr>
      <w:r w:rsidRPr="00D8505D">
        <w:rPr>
          <w:rFonts w:ascii="Arial" w:hAnsi="Arial" w:cs="Arial"/>
        </w:rPr>
        <w:t>Fever</w:t>
      </w:r>
      <w:r>
        <w:rPr>
          <w:rFonts w:ascii="Arial" w:hAnsi="Arial" w:cs="Arial"/>
        </w:rPr>
        <w:t>.</w:t>
      </w:r>
    </w:p>
    <w:p w14:paraId="1DECD4C7" w14:textId="77777777" w:rsidR="00E31497" w:rsidRPr="00D8505D" w:rsidRDefault="00E31497" w:rsidP="00E31497">
      <w:pPr>
        <w:numPr>
          <w:ilvl w:val="0"/>
          <w:numId w:val="4"/>
        </w:numPr>
        <w:spacing w:line="276" w:lineRule="auto"/>
        <w:rPr>
          <w:rFonts w:ascii="Arial" w:hAnsi="Arial" w:cs="Arial"/>
        </w:rPr>
      </w:pPr>
      <w:r w:rsidRPr="00D8505D">
        <w:rPr>
          <w:rFonts w:ascii="Arial" w:hAnsi="Arial" w:cs="Arial"/>
        </w:rPr>
        <w:t>Nausea and vomiting</w:t>
      </w:r>
      <w:r>
        <w:rPr>
          <w:rFonts w:ascii="Arial" w:hAnsi="Arial" w:cs="Arial"/>
        </w:rPr>
        <w:t>.</w:t>
      </w:r>
    </w:p>
    <w:p w14:paraId="21AB9AAB" w14:textId="77777777" w:rsidR="00E31497" w:rsidRPr="00D8505D" w:rsidRDefault="00E31497" w:rsidP="00E31497">
      <w:pPr>
        <w:numPr>
          <w:ilvl w:val="0"/>
          <w:numId w:val="4"/>
        </w:numPr>
        <w:spacing w:line="276" w:lineRule="auto"/>
        <w:rPr>
          <w:rFonts w:ascii="Arial" w:hAnsi="Arial" w:cs="Arial"/>
        </w:rPr>
      </w:pPr>
      <w:r w:rsidRPr="00D8505D">
        <w:rPr>
          <w:rFonts w:ascii="Arial" w:hAnsi="Arial" w:cs="Arial"/>
        </w:rPr>
        <w:t>Yellowing of the skin and eyes (jaundice)</w:t>
      </w:r>
      <w:r>
        <w:rPr>
          <w:rFonts w:ascii="Arial" w:hAnsi="Arial" w:cs="Arial"/>
        </w:rPr>
        <w:t>.</w:t>
      </w:r>
    </w:p>
    <w:p w14:paraId="4F594F13" w14:textId="77777777" w:rsidR="00E31497" w:rsidRDefault="00E31497" w:rsidP="00E31497">
      <w:pPr>
        <w:numPr>
          <w:ilvl w:val="0"/>
          <w:numId w:val="4"/>
        </w:numPr>
        <w:spacing w:line="276" w:lineRule="auto"/>
        <w:rPr>
          <w:rFonts w:ascii="Arial" w:hAnsi="Arial" w:cs="Arial"/>
        </w:rPr>
      </w:pPr>
      <w:r w:rsidRPr="00D8505D">
        <w:rPr>
          <w:rFonts w:ascii="Arial" w:hAnsi="Arial" w:cs="Arial"/>
        </w:rPr>
        <w:t>Dark urine</w:t>
      </w:r>
      <w:r>
        <w:rPr>
          <w:rFonts w:ascii="Arial" w:hAnsi="Arial" w:cs="Arial"/>
        </w:rPr>
        <w:t>.</w:t>
      </w:r>
    </w:p>
    <w:p w14:paraId="303B6FE5" w14:textId="41A55B92" w:rsidR="00E31497" w:rsidRPr="00E31497" w:rsidRDefault="00E31497" w:rsidP="00E31497">
      <w:pPr>
        <w:numPr>
          <w:ilvl w:val="0"/>
          <w:numId w:val="4"/>
        </w:numPr>
        <w:spacing w:line="276" w:lineRule="auto"/>
        <w:rPr>
          <w:rFonts w:ascii="Arial" w:hAnsi="Arial" w:cs="Arial"/>
        </w:rPr>
      </w:pPr>
      <w:r>
        <w:rPr>
          <w:rFonts w:ascii="Arial" w:hAnsi="Arial" w:cs="Arial"/>
        </w:rPr>
        <w:t>Clay-coloured stool.</w:t>
      </w:r>
    </w:p>
    <w:p w14:paraId="73407A35" w14:textId="77777777" w:rsidR="00E31497" w:rsidRPr="00C96EFD" w:rsidRDefault="00E31497" w:rsidP="00E31497">
      <w:pPr>
        <w:rPr>
          <w:rFonts w:ascii="Arial" w:hAnsi="Arial" w:cs="Arial"/>
          <w:b/>
          <w:sz w:val="16"/>
          <w:szCs w:val="16"/>
        </w:rPr>
      </w:pPr>
    </w:p>
    <w:p w14:paraId="0B9D312D" w14:textId="77777777" w:rsidR="00E31497" w:rsidRPr="00E31497" w:rsidRDefault="00E31497" w:rsidP="00E31497">
      <w:pPr>
        <w:rPr>
          <w:rFonts w:ascii="Arial" w:hAnsi="Arial" w:cs="Arial"/>
          <w:b/>
          <w:color w:val="0070C0"/>
        </w:rPr>
      </w:pPr>
      <w:r w:rsidRPr="00E31497">
        <w:rPr>
          <w:rFonts w:ascii="Arial" w:hAnsi="Arial" w:cs="Arial"/>
          <w:b/>
          <w:color w:val="0070C0"/>
        </w:rPr>
        <w:t>What should I do if I notice any of these symptoms?</w:t>
      </w:r>
    </w:p>
    <w:p w14:paraId="287450CF" w14:textId="77777777" w:rsidR="00E31497" w:rsidRPr="00D8505D" w:rsidRDefault="00E31497" w:rsidP="00E31497">
      <w:pPr>
        <w:rPr>
          <w:rFonts w:ascii="Arial" w:hAnsi="Arial" w:cs="Arial"/>
          <w:b/>
          <w:sz w:val="16"/>
          <w:szCs w:val="16"/>
        </w:rPr>
      </w:pPr>
    </w:p>
    <w:p w14:paraId="114CD74A" w14:textId="77777777" w:rsidR="00E31497" w:rsidRPr="00D8505D" w:rsidRDefault="00E31497" w:rsidP="00E31497">
      <w:pPr>
        <w:rPr>
          <w:rFonts w:ascii="Arial" w:hAnsi="Arial" w:cs="Arial"/>
        </w:rPr>
      </w:pPr>
      <w:r w:rsidRPr="00D8505D">
        <w:rPr>
          <w:rFonts w:ascii="Arial" w:hAnsi="Arial" w:cs="Arial"/>
        </w:rPr>
        <w:t>If you notice any of these symptoms in your child then you should bring them to the hospital for review by a doctor.</w:t>
      </w:r>
    </w:p>
    <w:p w14:paraId="4BEBED4D" w14:textId="77777777" w:rsidR="00E31497" w:rsidRPr="00C96EFD" w:rsidRDefault="00E31497" w:rsidP="00E31497">
      <w:pPr>
        <w:rPr>
          <w:rFonts w:ascii="Arial" w:hAnsi="Arial" w:cs="Arial"/>
          <w:b/>
          <w:sz w:val="16"/>
          <w:szCs w:val="16"/>
        </w:rPr>
      </w:pPr>
    </w:p>
    <w:p w14:paraId="34FB7E63" w14:textId="77777777" w:rsidR="00E31497" w:rsidRDefault="00E31497" w:rsidP="00E31497">
      <w:pPr>
        <w:rPr>
          <w:rFonts w:ascii="Arial" w:hAnsi="Arial" w:cs="Arial"/>
          <w:b/>
        </w:rPr>
      </w:pPr>
    </w:p>
    <w:p w14:paraId="2F2C6685" w14:textId="77777777" w:rsidR="00E31497" w:rsidRPr="00E31497" w:rsidRDefault="00E31497" w:rsidP="00E31497">
      <w:pPr>
        <w:rPr>
          <w:rFonts w:ascii="Arial" w:hAnsi="Arial" w:cs="Arial"/>
          <w:b/>
          <w:color w:val="0070C0"/>
        </w:rPr>
      </w:pPr>
      <w:r w:rsidRPr="00E31497">
        <w:rPr>
          <w:rFonts w:ascii="Arial" w:hAnsi="Arial" w:cs="Arial"/>
          <w:b/>
          <w:color w:val="0070C0"/>
        </w:rPr>
        <w:lastRenderedPageBreak/>
        <w:t>How are gallstones diagnosed?</w:t>
      </w:r>
    </w:p>
    <w:p w14:paraId="5565CBE4" w14:textId="77777777" w:rsidR="00E31497" w:rsidRPr="00C96EFD" w:rsidRDefault="00E31497" w:rsidP="00E31497">
      <w:pPr>
        <w:rPr>
          <w:rFonts w:ascii="Arial" w:hAnsi="Arial" w:cs="Arial"/>
          <w:b/>
          <w:sz w:val="16"/>
          <w:szCs w:val="16"/>
        </w:rPr>
      </w:pPr>
    </w:p>
    <w:p w14:paraId="3D4BBFEC" w14:textId="77777777" w:rsidR="00E31497" w:rsidRPr="00D8505D" w:rsidRDefault="00E31497" w:rsidP="00E31497">
      <w:pPr>
        <w:rPr>
          <w:rFonts w:ascii="Arial" w:hAnsi="Arial" w:cs="Arial"/>
          <w:b/>
          <w:sz w:val="16"/>
          <w:szCs w:val="16"/>
        </w:rPr>
      </w:pPr>
      <w:r>
        <w:rPr>
          <w:rFonts w:ascii="Arial" w:hAnsi="Arial" w:cs="Arial"/>
        </w:rPr>
        <w:t>G</w:t>
      </w:r>
      <w:r w:rsidRPr="00D8505D">
        <w:rPr>
          <w:rFonts w:ascii="Arial" w:hAnsi="Arial" w:cs="Arial"/>
        </w:rPr>
        <w:t>allstones are usually diagnosed with an ultra sound.  Your child may also ha</w:t>
      </w:r>
      <w:r>
        <w:rPr>
          <w:rFonts w:ascii="Arial" w:hAnsi="Arial" w:cs="Arial"/>
        </w:rPr>
        <w:t>ve a blood test to check their B</w:t>
      </w:r>
      <w:r w:rsidRPr="00D8505D">
        <w:rPr>
          <w:rFonts w:ascii="Arial" w:hAnsi="Arial" w:cs="Arial"/>
        </w:rPr>
        <w:t>ilirubin level.</w:t>
      </w:r>
    </w:p>
    <w:p w14:paraId="1E0E8F43" w14:textId="0F1110A7" w:rsidR="00E31497" w:rsidRDefault="00E31497" w:rsidP="00E31497">
      <w:pPr>
        <w:rPr>
          <w:rFonts w:ascii="Arial" w:hAnsi="Arial" w:cs="Arial"/>
          <w:b/>
        </w:rPr>
      </w:pPr>
      <w:r>
        <w:rPr>
          <w:rFonts w:ascii="Arial" w:hAnsi="Arial" w:cs="Arial"/>
          <w:noProof/>
          <w:szCs w:val="20"/>
        </w:rPr>
        <w:drawing>
          <wp:anchor distT="0" distB="0" distL="114300" distR="114300" simplePos="0" relativeHeight="251685888" behindDoc="1" locked="0" layoutInCell="1" allowOverlap="1" wp14:anchorId="3173FDD1" wp14:editId="4C0AC5F2">
            <wp:simplePos x="0" y="0"/>
            <wp:positionH relativeFrom="margin">
              <wp:posOffset>5206021</wp:posOffset>
            </wp:positionH>
            <wp:positionV relativeFrom="margin">
              <wp:posOffset>726440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2F9ABE9B" w14:textId="77777777" w:rsidR="00E31497" w:rsidRPr="00E31497" w:rsidRDefault="00E31497" w:rsidP="00E31497">
      <w:pPr>
        <w:rPr>
          <w:rFonts w:ascii="Arial" w:hAnsi="Arial" w:cs="Arial"/>
          <w:b/>
          <w:color w:val="0070C0"/>
        </w:rPr>
      </w:pPr>
      <w:r w:rsidRPr="00E31497">
        <w:rPr>
          <w:rFonts w:ascii="Arial" w:hAnsi="Arial" w:cs="Arial"/>
          <w:b/>
          <w:color w:val="0070C0"/>
        </w:rPr>
        <w:t>What is the treatment for gallstones?</w:t>
      </w:r>
    </w:p>
    <w:p w14:paraId="5E8EFBCD" w14:textId="77777777" w:rsidR="00E31497" w:rsidRPr="00D8505D" w:rsidRDefault="00E31497" w:rsidP="00E31497">
      <w:pPr>
        <w:rPr>
          <w:rFonts w:ascii="Arial" w:hAnsi="Arial" w:cs="Arial"/>
          <w:b/>
          <w:sz w:val="16"/>
          <w:szCs w:val="16"/>
        </w:rPr>
      </w:pPr>
    </w:p>
    <w:p w14:paraId="2E5EC9DB" w14:textId="77777777" w:rsidR="00E31497" w:rsidRPr="00D8505D" w:rsidRDefault="00E31497" w:rsidP="00E31497">
      <w:pPr>
        <w:ind w:right="1701"/>
        <w:rPr>
          <w:rFonts w:ascii="Arial" w:hAnsi="Arial" w:cs="Arial"/>
        </w:rPr>
      </w:pPr>
      <w:r w:rsidRPr="00D8505D">
        <w:rPr>
          <w:rFonts w:ascii="Arial" w:hAnsi="Arial" w:cs="Arial"/>
        </w:rPr>
        <w:t>If your child’s gallstones aren’t causing them any problems then they may just be monitored in clinic.</w:t>
      </w:r>
      <w:r>
        <w:rPr>
          <w:rFonts w:ascii="Arial" w:hAnsi="Arial" w:cs="Arial"/>
        </w:rPr>
        <w:t xml:space="preserve"> </w:t>
      </w:r>
      <w:r w:rsidRPr="00D8505D">
        <w:rPr>
          <w:rFonts w:ascii="Arial" w:hAnsi="Arial" w:cs="Arial"/>
        </w:rPr>
        <w:t>If your child is unwell then the doctors may advise that the gallbladder is removed</w:t>
      </w:r>
    </w:p>
    <w:p w14:paraId="05729CFF" w14:textId="77777777" w:rsidR="00E31497" w:rsidRPr="00D8505D" w:rsidRDefault="00E31497" w:rsidP="00E31497">
      <w:pPr>
        <w:rPr>
          <w:rFonts w:ascii="Arial" w:hAnsi="Arial" w:cs="Arial"/>
          <w:sz w:val="16"/>
          <w:szCs w:val="16"/>
        </w:rPr>
      </w:pPr>
    </w:p>
    <w:p w14:paraId="18FD8C3A" w14:textId="77777777" w:rsidR="00E31497" w:rsidRPr="00E31497" w:rsidRDefault="00E31497" w:rsidP="00E31497">
      <w:pPr>
        <w:rPr>
          <w:rFonts w:ascii="Arial" w:hAnsi="Arial" w:cs="Arial"/>
          <w:b/>
          <w:color w:val="0070C0"/>
        </w:rPr>
      </w:pPr>
      <w:r w:rsidRPr="00E31497">
        <w:rPr>
          <w:rFonts w:ascii="Arial" w:hAnsi="Arial" w:cs="Arial"/>
          <w:b/>
          <w:color w:val="0070C0"/>
        </w:rPr>
        <w:t>What can be done to prevent gallstones?</w:t>
      </w:r>
    </w:p>
    <w:p w14:paraId="51F93947" w14:textId="77777777" w:rsidR="00E31497" w:rsidRPr="00D8505D" w:rsidRDefault="00E31497" w:rsidP="00E31497">
      <w:pPr>
        <w:rPr>
          <w:rFonts w:ascii="Arial" w:hAnsi="Arial" w:cs="Arial"/>
          <w:b/>
          <w:sz w:val="16"/>
          <w:szCs w:val="16"/>
        </w:rPr>
      </w:pPr>
    </w:p>
    <w:p w14:paraId="61173913" w14:textId="77777777" w:rsidR="00E31497" w:rsidRPr="00D8505D" w:rsidRDefault="00E31497" w:rsidP="00E31497">
      <w:pPr>
        <w:rPr>
          <w:rFonts w:ascii="Arial" w:hAnsi="Arial" w:cs="Arial"/>
        </w:rPr>
      </w:pPr>
      <w:r w:rsidRPr="00D8505D">
        <w:rPr>
          <w:rFonts w:ascii="Arial" w:hAnsi="Arial" w:cs="Arial"/>
        </w:rPr>
        <w:t>You may not be able to prevent your child getting gallstones.  If your child has a persistent</w:t>
      </w:r>
      <w:r>
        <w:rPr>
          <w:rFonts w:ascii="Arial" w:hAnsi="Arial" w:cs="Arial"/>
        </w:rPr>
        <w:t>ly raised B</w:t>
      </w:r>
      <w:r w:rsidRPr="00D8505D">
        <w:rPr>
          <w:rFonts w:ascii="Arial" w:hAnsi="Arial" w:cs="Arial"/>
        </w:rPr>
        <w:t xml:space="preserve">ilirubin or sometimes gets abdominal pains then they will be monitored for gallstones by </w:t>
      </w:r>
      <w:r>
        <w:rPr>
          <w:rFonts w:ascii="Arial" w:hAnsi="Arial" w:cs="Arial"/>
        </w:rPr>
        <w:t xml:space="preserve">having </w:t>
      </w:r>
      <w:r w:rsidRPr="00D8505D">
        <w:rPr>
          <w:rFonts w:ascii="Arial" w:hAnsi="Arial" w:cs="Arial"/>
        </w:rPr>
        <w:t>ultrasounds.</w:t>
      </w:r>
    </w:p>
    <w:p w14:paraId="52F57767" w14:textId="77777777" w:rsidR="00E31497" w:rsidRPr="00D8505D" w:rsidRDefault="00E31497" w:rsidP="00E31497">
      <w:pPr>
        <w:rPr>
          <w:rFonts w:ascii="Arial" w:hAnsi="Arial" w:cs="Arial"/>
          <w:sz w:val="16"/>
          <w:szCs w:val="16"/>
        </w:rPr>
      </w:pPr>
    </w:p>
    <w:p w14:paraId="2DF27AAB" w14:textId="77777777" w:rsidR="00E31497" w:rsidRPr="00E31497" w:rsidRDefault="00E31497" w:rsidP="00E31497">
      <w:pPr>
        <w:rPr>
          <w:rFonts w:ascii="Arial" w:hAnsi="Arial" w:cs="Arial"/>
          <w:b/>
          <w:color w:val="0070C0"/>
        </w:rPr>
      </w:pPr>
      <w:r w:rsidRPr="00E31497">
        <w:rPr>
          <w:rFonts w:ascii="Arial" w:hAnsi="Arial" w:cs="Arial"/>
          <w:b/>
          <w:color w:val="0070C0"/>
        </w:rPr>
        <w:t>What is the risk of my child getting gallstones again?</w:t>
      </w:r>
    </w:p>
    <w:p w14:paraId="4A58BA34" w14:textId="77777777" w:rsidR="00E31497" w:rsidRPr="00D8505D" w:rsidRDefault="00E31497" w:rsidP="00E31497">
      <w:pPr>
        <w:rPr>
          <w:rFonts w:ascii="Arial" w:hAnsi="Arial" w:cs="Arial"/>
          <w:b/>
          <w:sz w:val="16"/>
          <w:szCs w:val="16"/>
        </w:rPr>
      </w:pPr>
    </w:p>
    <w:p w14:paraId="48EC2CB0" w14:textId="77777777" w:rsidR="00E31497" w:rsidRPr="00D8505D" w:rsidRDefault="00E31497" w:rsidP="00E31497">
      <w:pPr>
        <w:rPr>
          <w:rFonts w:ascii="Arial" w:hAnsi="Arial" w:cs="Arial"/>
        </w:rPr>
      </w:pPr>
      <w:r w:rsidRPr="00D8505D">
        <w:rPr>
          <w:rFonts w:ascii="Arial" w:hAnsi="Arial" w:cs="Arial"/>
        </w:rPr>
        <w:t xml:space="preserve">Your child may keep getting gallstones due to the rate that they break down the red blood cells.  Once your child’s gallbladder is removed they won’t get gallstones again.      </w:t>
      </w:r>
    </w:p>
    <w:p w14:paraId="277B46F0" w14:textId="77777777" w:rsidR="00E31497" w:rsidRPr="00D8505D" w:rsidRDefault="00E31497" w:rsidP="00E31497">
      <w:pPr>
        <w:rPr>
          <w:rFonts w:ascii="Arial" w:hAnsi="Arial" w:cs="Arial"/>
          <w:sz w:val="16"/>
          <w:szCs w:val="16"/>
        </w:rPr>
      </w:pPr>
    </w:p>
    <w:p w14:paraId="3F5D2759" w14:textId="77777777" w:rsidR="00E31497" w:rsidRPr="00E31497" w:rsidRDefault="00E31497" w:rsidP="00E31497">
      <w:pPr>
        <w:rPr>
          <w:rFonts w:ascii="Arial" w:hAnsi="Arial" w:cs="Arial"/>
          <w:b/>
          <w:color w:val="0070C0"/>
        </w:rPr>
      </w:pPr>
      <w:r w:rsidRPr="00E31497">
        <w:rPr>
          <w:rFonts w:ascii="Arial" w:hAnsi="Arial" w:cs="Arial"/>
          <w:b/>
          <w:color w:val="0070C0"/>
        </w:rPr>
        <w:t>Further information</w:t>
      </w:r>
    </w:p>
    <w:p w14:paraId="73BB6A14" w14:textId="77777777" w:rsidR="00E31497" w:rsidRPr="00D8505D" w:rsidRDefault="00E31497" w:rsidP="00E31497">
      <w:pPr>
        <w:rPr>
          <w:rFonts w:ascii="Arial" w:hAnsi="Arial" w:cs="Arial"/>
          <w:sz w:val="16"/>
          <w:szCs w:val="16"/>
        </w:rPr>
      </w:pPr>
    </w:p>
    <w:p w14:paraId="77E17EEB" w14:textId="77777777" w:rsidR="00E31497" w:rsidRPr="00D8505D" w:rsidRDefault="00E31497" w:rsidP="00E31497">
      <w:pPr>
        <w:rPr>
          <w:rFonts w:ascii="Arial" w:hAnsi="Arial" w:cs="Arial"/>
        </w:rPr>
      </w:pPr>
      <w:r w:rsidRPr="00D8505D">
        <w:rPr>
          <w:rFonts w:ascii="Arial" w:hAnsi="Arial" w:cs="Arial"/>
        </w:rPr>
        <w:t xml:space="preserve">If you </w:t>
      </w:r>
      <w:r>
        <w:rPr>
          <w:rFonts w:ascii="Arial" w:hAnsi="Arial" w:cs="Arial"/>
        </w:rPr>
        <w:t xml:space="preserve">need </w:t>
      </w:r>
      <w:r w:rsidRPr="00D8505D">
        <w:rPr>
          <w:rFonts w:ascii="Arial" w:hAnsi="Arial" w:cs="Arial"/>
        </w:rPr>
        <w:t xml:space="preserve">any further information please contact </w:t>
      </w:r>
      <w:r>
        <w:rPr>
          <w:rFonts w:ascii="Arial" w:hAnsi="Arial" w:cs="Arial"/>
        </w:rPr>
        <w:t>your Sickle Cell Team</w:t>
      </w:r>
      <w:r w:rsidRPr="00D8505D">
        <w:rPr>
          <w:rFonts w:ascii="Arial" w:hAnsi="Arial" w:cs="Arial"/>
        </w:rPr>
        <w:t xml:space="preserve"> on 0151 252 507</w:t>
      </w:r>
      <w:r>
        <w:rPr>
          <w:rFonts w:ascii="Arial" w:hAnsi="Arial" w:cs="Arial"/>
        </w:rPr>
        <w:t>0</w:t>
      </w:r>
    </w:p>
    <w:p w14:paraId="20CEEEBD" w14:textId="77777777" w:rsidR="00E31497" w:rsidRPr="00D8505D" w:rsidRDefault="00E31497" w:rsidP="00E31497">
      <w:pPr>
        <w:jc w:val="both"/>
        <w:rPr>
          <w:rFonts w:ascii="Arial" w:hAnsi="Arial" w:cs="Arial"/>
          <w:sz w:val="16"/>
          <w:szCs w:val="16"/>
        </w:rPr>
      </w:pPr>
    </w:p>
    <w:p w14:paraId="3DA99BC2" w14:textId="77777777" w:rsidR="00E31497" w:rsidRPr="00E31497" w:rsidRDefault="00E31497" w:rsidP="00E31497">
      <w:pPr>
        <w:spacing w:after="200"/>
        <w:jc w:val="both"/>
        <w:rPr>
          <w:rFonts w:ascii="Arial" w:hAnsi="Arial" w:cs="Arial"/>
          <w:b/>
          <w:color w:val="0070C0"/>
        </w:rPr>
      </w:pPr>
      <w:r w:rsidRPr="00E31497">
        <w:rPr>
          <w:rFonts w:ascii="Arial" w:hAnsi="Arial" w:cs="Arial"/>
          <w:b/>
          <w:color w:val="0070C0"/>
        </w:rPr>
        <w:t>References</w:t>
      </w:r>
    </w:p>
    <w:p w14:paraId="2EC925D0" w14:textId="106508D8" w:rsidR="00E31497" w:rsidRDefault="00E31497" w:rsidP="00E31497">
      <w:pPr>
        <w:jc w:val="both"/>
        <w:rPr>
          <w:rFonts w:ascii="Arial" w:hAnsi="Arial" w:cs="Arial"/>
        </w:rPr>
      </w:pPr>
      <w:proofErr w:type="spellStart"/>
      <w:r>
        <w:rPr>
          <w:rFonts w:ascii="Arial" w:hAnsi="Arial" w:cs="Arial"/>
        </w:rPr>
        <w:t>Wesdorp</w:t>
      </w:r>
      <w:proofErr w:type="spellEnd"/>
      <w:r>
        <w:rPr>
          <w:rFonts w:ascii="Arial" w:hAnsi="Arial" w:cs="Arial"/>
        </w:rPr>
        <w:t>, I.,</w:t>
      </w:r>
      <w:r w:rsidRPr="007F589C">
        <w:rPr>
          <w:rFonts w:ascii="Times-Roman" w:eastAsiaTheme="minorHAnsi" w:hAnsi="Times-Roman" w:cs="Times-Roman"/>
          <w:lang w:eastAsia="en-US"/>
        </w:rPr>
        <w:t xml:space="preserve"> </w:t>
      </w:r>
      <w:r w:rsidRPr="007F589C">
        <w:rPr>
          <w:rFonts w:ascii="Arial" w:hAnsi="Arial" w:cs="Arial"/>
        </w:rPr>
        <w:t>Bosman,</w:t>
      </w:r>
      <w:r>
        <w:rPr>
          <w:rFonts w:ascii="Arial" w:hAnsi="Arial" w:cs="Arial"/>
        </w:rPr>
        <w:t xml:space="preserve"> D.,  </w:t>
      </w:r>
      <w:r w:rsidRPr="007F589C">
        <w:rPr>
          <w:rFonts w:ascii="Arial" w:hAnsi="Arial" w:cs="Arial"/>
        </w:rPr>
        <w:t xml:space="preserve">de </w:t>
      </w:r>
      <w:proofErr w:type="spellStart"/>
      <w:r w:rsidRPr="007F589C">
        <w:rPr>
          <w:rFonts w:ascii="Arial" w:hAnsi="Arial" w:cs="Arial"/>
        </w:rPr>
        <w:t>Graaff</w:t>
      </w:r>
      <w:proofErr w:type="spellEnd"/>
      <w:r>
        <w:rPr>
          <w:rFonts w:ascii="Arial" w:hAnsi="Arial" w:cs="Arial"/>
        </w:rPr>
        <w:t xml:space="preserve">, A, </w:t>
      </w:r>
      <w:r w:rsidRPr="007F589C">
        <w:rPr>
          <w:rFonts w:ascii="Arial" w:hAnsi="Arial" w:cs="Arial"/>
        </w:rPr>
        <w:t>Aronson,</w:t>
      </w:r>
      <w:r>
        <w:rPr>
          <w:rFonts w:ascii="Arial" w:hAnsi="Arial" w:cs="Arial"/>
        </w:rPr>
        <w:t xml:space="preserve"> D.,  </w:t>
      </w:r>
      <w:r w:rsidRPr="007F589C">
        <w:rPr>
          <w:rFonts w:ascii="Arial" w:hAnsi="Arial" w:cs="Arial"/>
        </w:rPr>
        <w:t xml:space="preserve">van der </w:t>
      </w:r>
      <w:proofErr w:type="spellStart"/>
      <w:r w:rsidRPr="007F589C">
        <w:rPr>
          <w:rFonts w:ascii="Arial" w:hAnsi="Arial" w:cs="Arial"/>
        </w:rPr>
        <w:t>Blij</w:t>
      </w:r>
      <w:proofErr w:type="spellEnd"/>
      <w:r w:rsidRPr="007F589C">
        <w:rPr>
          <w:rFonts w:ascii="Arial" w:hAnsi="Arial" w:cs="Arial"/>
        </w:rPr>
        <w:t>,</w:t>
      </w:r>
      <w:r>
        <w:rPr>
          <w:rFonts w:ascii="Arial" w:hAnsi="Arial" w:cs="Arial"/>
        </w:rPr>
        <w:t xml:space="preserve"> F. &amp; </w:t>
      </w:r>
      <w:proofErr w:type="spellStart"/>
      <w:r w:rsidRPr="007F589C">
        <w:rPr>
          <w:rFonts w:ascii="Arial" w:hAnsi="Arial" w:cs="Arial"/>
        </w:rPr>
        <w:t>Taminiau</w:t>
      </w:r>
      <w:proofErr w:type="spellEnd"/>
      <w:r>
        <w:rPr>
          <w:rFonts w:ascii="Arial" w:hAnsi="Arial" w:cs="Arial"/>
        </w:rPr>
        <w:t xml:space="preserve">, J. 2000. </w:t>
      </w:r>
      <w:r w:rsidRPr="007F589C">
        <w:rPr>
          <w:rFonts w:ascii="Arial" w:hAnsi="Arial" w:cs="Arial"/>
        </w:rPr>
        <w:t>Clinical Presentations and Predisp</w:t>
      </w:r>
      <w:r>
        <w:rPr>
          <w:rFonts w:ascii="Arial" w:hAnsi="Arial" w:cs="Arial"/>
        </w:rPr>
        <w:t xml:space="preserve">osing Factors of </w:t>
      </w:r>
      <w:proofErr w:type="spellStart"/>
      <w:r>
        <w:rPr>
          <w:rFonts w:ascii="Arial" w:hAnsi="Arial" w:cs="Arial"/>
        </w:rPr>
        <w:t>Cholelithiasis</w:t>
      </w:r>
      <w:proofErr w:type="spellEnd"/>
      <w:r>
        <w:rPr>
          <w:rFonts w:ascii="Arial" w:hAnsi="Arial" w:cs="Arial"/>
        </w:rPr>
        <w:t xml:space="preserve"> </w:t>
      </w:r>
      <w:r w:rsidRPr="007F589C">
        <w:rPr>
          <w:rFonts w:ascii="Arial" w:hAnsi="Arial" w:cs="Arial"/>
        </w:rPr>
        <w:t>and Sludge in Children</w:t>
      </w:r>
      <w:r>
        <w:rPr>
          <w:rFonts w:ascii="Arial" w:hAnsi="Arial" w:cs="Arial"/>
        </w:rPr>
        <w:t xml:space="preserve">. Journal of </w:t>
      </w:r>
      <w:proofErr w:type="spellStart"/>
      <w:r>
        <w:rPr>
          <w:rFonts w:ascii="Arial" w:hAnsi="Arial" w:cs="Arial"/>
        </w:rPr>
        <w:t>Pediatric</w:t>
      </w:r>
      <w:proofErr w:type="spellEnd"/>
      <w:r>
        <w:rPr>
          <w:rFonts w:ascii="Arial" w:hAnsi="Arial" w:cs="Arial"/>
        </w:rPr>
        <w:t xml:space="preserve"> Gastroenterology and Nutrition, Vol 31.</w:t>
      </w:r>
    </w:p>
    <w:p w14:paraId="75BC6936" w14:textId="77777777" w:rsidR="00E31497" w:rsidRPr="00C96EFD" w:rsidRDefault="00E31497" w:rsidP="00E31497">
      <w:pPr>
        <w:jc w:val="both"/>
        <w:rPr>
          <w:rFonts w:ascii="Arial" w:hAnsi="Arial" w:cs="Arial"/>
        </w:rPr>
      </w:pPr>
      <w:r>
        <w:rPr>
          <w:rFonts w:ascii="Arial" w:hAnsi="Arial" w:cs="Arial"/>
        </w:rPr>
        <w:t xml:space="preserve"> </w:t>
      </w:r>
    </w:p>
    <w:p w14:paraId="581D35DA" w14:textId="77777777" w:rsidR="00E31497" w:rsidRPr="00E31497" w:rsidRDefault="00E31497" w:rsidP="00E31497">
      <w:pPr>
        <w:jc w:val="both"/>
        <w:rPr>
          <w:rFonts w:ascii="Arial" w:hAnsi="Arial" w:cs="Arial"/>
          <w:b/>
          <w:color w:val="0070C0"/>
        </w:rPr>
      </w:pPr>
      <w:r w:rsidRPr="00E31497">
        <w:rPr>
          <w:rFonts w:ascii="Arial" w:hAnsi="Arial" w:cs="Arial"/>
          <w:b/>
          <w:color w:val="0070C0"/>
        </w:rPr>
        <w:t>Useful websites</w:t>
      </w:r>
    </w:p>
    <w:p w14:paraId="73A7C223" w14:textId="77777777" w:rsidR="00E31497" w:rsidRPr="00D8505D" w:rsidRDefault="00E31497" w:rsidP="00E31497">
      <w:pPr>
        <w:jc w:val="both"/>
        <w:rPr>
          <w:rFonts w:ascii="Arial" w:hAnsi="Arial" w:cs="Arial"/>
          <w:sz w:val="16"/>
          <w:szCs w:val="16"/>
        </w:rPr>
      </w:pPr>
    </w:p>
    <w:p w14:paraId="05CF9FAC" w14:textId="77777777" w:rsidR="00E31497" w:rsidRPr="00D8505D" w:rsidRDefault="00F242C6" w:rsidP="00E31497">
      <w:pPr>
        <w:jc w:val="both"/>
        <w:rPr>
          <w:rFonts w:ascii="Arial" w:hAnsi="Arial" w:cs="Arial"/>
        </w:rPr>
      </w:pPr>
      <w:hyperlink r:id="rId15" w:history="1">
        <w:r w:rsidR="00E31497" w:rsidRPr="00D8505D">
          <w:rPr>
            <w:rFonts w:ascii="Arial" w:hAnsi="Arial" w:cs="Arial"/>
            <w:color w:val="0000FF"/>
            <w:u w:val="single"/>
          </w:rPr>
          <w:t>www.alderhey.co.uk</w:t>
        </w:r>
      </w:hyperlink>
    </w:p>
    <w:p w14:paraId="092D2CC7" w14:textId="77777777" w:rsidR="00E31497" w:rsidRPr="00D8505D" w:rsidRDefault="00F242C6" w:rsidP="00E31497">
      <w:pPr>
        <w:jc w:val="both"/>
        <w:rPr>
          <w:rFonts w:ascii="Arial" w:hAnsi="Arial" w:cs="Arial"/>
        </w:rPr>
      </w:pPr>
      <w:hyperlink r:id="rId16" w:history="1">
        <w:r w:rsidR="00E31497" w:rsidRPr="00D8505D">
          <w:rPr>
            <w:rFonts w:ascii="Arial" w:hAnsi="Arial" w:cs="Arial"/>
            <w:color w:val="0000FF"/>
            <w:u w:val="single"/>
          </w:rPr>
          <w:t>www.sicklecellsociety.co.uk</w:t>
        </w:r>
      </w:hyperlink>
    </w:p>
    <w:p w14:paraId="251B96FA" w14:textId="77777777" w:rsidR="00E31497" w:rsidRPr="00D8505D" w:rsidRDefault="00E31497" w:rsidP="00E31497">
      <w:pPr>
        <w:jc w:val="both"/>
        <w:rPr>
          <w:rFonts w:ascii="Arial" w:hAnsi="Arial" w:cs="Arial"/>
          <w:b/>
        </w:rPr>
      </w:pPr>
    </w:p>
    <w:p w14:paraId="7366A2AB" w14:textId="013B398D" w:rsidR="00F470A5" w:rsidRDefault="00E31497" w:rsidP="00E31497">
      <w:pPr>
        <w:rPr>
          <w:rFonts w:ascii="Arial" w:hAnsi="Arial" w:cs="Arial"/>
          <w:szCs w:val="20"/>
          <w:lang w:eastAsia="en-US"/>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r>
        <w:rPr>
          <w:rFonts w:ascii="Arial" w:hAnsi="Arial" w:cs="Arial"/>
        </w:rPr>
        <w:t xml:space="preserve"> </w:t>
      </w:r>
    </w:p>
    <w:p w14:paraId="3C547F6D" w14:textId="5D8304AB" w:rsidR="00ED7F86" w:rsidRPr="00ED7F86" w:rsidRDefault="00E31497" w:rsidP="00E31497">
      <w:pPr>
        <w:spacing w:before="600" w:after="240"/>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2E03E192">
            <wp:simplePos x="0" y="0"/>
            <wp:positionH relativeFrom="column">
              <wp:posOffset>-457200</wp:posOffset>
            </wp:positionH>
            <wp:positionV relativeFrom="paragraph">
              <wp:posOffset>637894</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57E09362"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4FEAFE5A" w:rsidR="00ED7F86" w:rsidRPr="00ED7F86" w:rsidRDefault="00E31497"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6E052F6">
            <wp:simplePos x="0" y="0"/>
            <wp:positionH relativeFrom="column">
              <wp:posOffset>4636260</wp:posOffset>
            </wp:positionH>
            <wp:positionV relativeFrom="paragraph">
              <wp:posOffset>73660</wp:posOffset>
            </wp:positionV>
            <wp:extent cx="965359" cy="794718"/>
            <wp:effectExtent l="0" t="0" r="635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5359" cy="794718"/>
                    </a:xfrm>
                    <a:prstGeom prst="rect">
                      <a:avLst/>
                    </a:prstGeom>
                  </pic:spPr>
                </pic:pic>
              </a:graphicData>
            </a:graphic>
            <wp14:sizeRelH relativeFrom="page">
              <wp14:pctWidth>0</wp14:pctWidth>
            </wp14:sizeRelH>
            <wp14:sizeRelV relativeFrom="page">
              <wp14:pctHeight>0</wp14:pctHeight>
            </wp14:sizeRelV>
          </wp:anchor>
        </w:drawing>
      </w:r>
    </w:p>
    <w:p w14:paraId="3C547F70" w14:textId="413CADF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33F92947"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244AE6FD"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F242C6"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69D036B3" w14:textId="77777777" w:rsidR="00F470A5" w:rsidRPr="00ED7F86" w:rsidRDefault="00F470A5"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D" w14:textId="062A0E41" w:rsidR="000A3688" w:rsidRPr="00E31497"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056F25">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F470A5">
        <w:rPr>
          <w:rFonts w:ascii="Arial" w:hAnsi="Arial" w:cs="Arial"/>
          <w:b/>
          <w:szCs w:val="20"/>
          <w:lang w:eastAsia="en-US"/>
        </w:rPr>
        <w:t>4</w:t>
      </w:r>
      <w:r w:rsidR="00E31497">
        <w:rPr>
          <w:rFonts w:ascii="Arial" w:hAnsi="Arial" w:cs="Arial"/>
          <w:b/>
          <w:szCs w:val="20"/>
          <w:lang w:eastAsia="en-US"/>
        </w:rPr>
        <w:t>5</w:t>
      </w:r>
    </w:p>
    <w:sectPr w:rsidR="000A3688" w:rsidRPr="00E31497"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56F25"/>
    <w:rsid w:val="000A3688"/>
    <w:rsid w:val="0018415C"/>
    <w:rsid w:val="00222FFF"/>
    <w:rsid w:val="00302A6B"/>
    <w:rsid w:val="00344547"/>
    <w:rsid w:val="003721F1"/>
    <w:rsid w:val="003C0E2A"/>
    <w:rsid w:val="003C4C1D"/>
    <w:rsid w:val="003F4302"/>
    <w:rsid w:val="00443FF2"/>
    <w:rsid w:val="004B5999"/>
    <w:rsid w:val="006A32CE"/>
    <w:rsid w:val="006B1978"/>
    <w:rsid w:val="006C76CE"/>
    <w:rsid w:val="007D415F"/>
    <w:rsid w:val="00961815"/>
    <w:rsid w:val="009863A7"/>
    <w:rsid w:val="009F025E"/>
    <w:rsid w:val="00A30EE4"/>
    <w:rsid w:val="00A61762"/>
    <w:rsid w:val="00AF3172"/>
    <w:rsid w:val="00AF57E1"/>
    <w:rsid w:val="00D4132B"/>
    <w:rsid w:val="00D74459"/>
    <w:rsid w:val="00E31497"/>
    <w:rsid w:val="00ED7F86"/>
    <w:rsid w:val="00EE18F6"/>
    <w:rsid w:val="00F242C6"/>
    <w:rsid w:val="00F244EC"/>
    <w:rsid w:val="00F470A5"/>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2021-12-05T18:52:20+00:00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E5AEA038-DFFF-4BAB-AC2D-4D63C20A2968}"/>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Disease Chronic Complications Gallstones PIAG 0045</dc:title>
  <dc:creator>NHS</dc:creator>
  <cp:lastModifiedBy>White Elvina</cp:lastModifiedBy>
  <cp:revision>2</cp:revision>
  <dcterms:created xsi:type="dcterms:W3CDTF">2021-06-25T15:01:00Z</dcterms:created>
  <dcterms:modified xsi:type="dcterms:W3CDTF">2021-06-25T15:01:00Z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