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11DFB" w14:textId="4900916A" w:rsidR="00C85B2D" w:rsidRDefault="00E315D6" w:rsidP="005A7B9E">
      <w:pPr>
        <w:spacing w:after="0" w:line="240" w:lineRule="auto"/>
        <w:rPr>
          <w:rFonts w:ascii="Arial" w:hAnsi="Arial" w:cs="Times New Roman"/>
          <w:sz w:val="24"/>
        </w:rPr>
      </w:pPr>
      <w:r>
        <w:rPr>
          <w:rFonts w:ascii="Arial" w:hAnsi="Arial" w:cs="Arial"/>
          <w:b/>
          <w:noProof/>
        </w:rPr>
        <w:drawing>
          <wp:anchor distT="0" distB="0" distL="114300" distR="114300" simplePos="0" relativeHeight="251663360" behindDoc="1" locked="0" layoutInCell="1" allowOverlap="1" wp14:anchorId="39611E5C" wp14:editId="35D77D6E">
            <wp:simplePos x="0" y="0"/>
            <wp:positionH relativeFrom="margin">
              <wp:align>left</wp:align>
            </wp:positionH>
            <wp:positionV relativeFrom="paragraph">
              <wp:posOffset>-327025</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17F7">
        <w:rPr>
          <w:rFonts w:cs="Arial"/>
          <w:b/>
          <w:noProof/>
          <w:szCs w:val="22"/>
        </w:rPr>
        <w:drawing>
          <wp:anchor distT="0" distB="0" distL="114300" distR="114300" simplePos="0" relativeHeight="251661312" behindDoc="0" locked="0" layoutInCell="1" allowOverlap="1" wp14:anchorId="39611E5E" wp14:editId="2AF639CC">
            <wp:simplePos x="0" y="0"/>
            <wp:positionH relativeFrom="column">
              <wp:posOffset>4355465</wp:posOffset>
            </wp:positionH>
            <wp:positionV relativeFrom="paragraph">
              <wp:posOffset>-157480</wp:posOffset>
            </wp:positionV>
            <wp:extent cx="2218055" cy="843915"/>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2473" t="16750" r="7302" b="32250"/>
                    <a:stretch/>
                  </pic:blipFill>
                  <pic:spPr bwMode="auto">
                    <a:xfrm>
                      <a:off x="0" y="0"/>
                      <a:ext cx="221805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611DFC" w14:textId="2773A049" w:rsidR="005A7B9E" w:rsidRDefault="005A7B9E" w:rsidP="005A7B9E">
      <w:pPr>
        <w:spacing w:after="0" w:line="240" w:lineRule="auto"/>
        <w:rPr>
          <w:rFonts w:ascii="Arial" w:hAnsi="Arial" w:cs="Times New Roman"/>
          <w:sz w:val="24"/>
        </w:rPr>
      </w:pPr>
    </w:p>
    <w:p w14:paraId="39611DFD" w14:textId="5E18F921" w:rsidR="008B200F" w:rsidRDefault="008B200F" w:rsidP="005A7B9E">
      <w:pPr>
        <w:spacing w:after="0" w:line="240" w:lineRule="auto"/>
        <w:rPr>
          <w:rFonts w:ascii="Arial" w:hAnsi="Arial" w:cs="Times New Roman"/>
          <w:sz w:val="24"/>
        </w:rPr>
      </w:pPr>
    </w:p>
    <w:p w14:paraId="0769F7A2" w14:textId="3379A956" w:rsidR="00E315D6" w:rsidRPr="00C32A49" w:rsidRDefault="00E315D6" w:rsidP="00E315D6">
      <w:pPr>
        <w:pStyle w:val="Heading1"/>
        <w:jc w:val="center"/>
        <w:rPr>
          <w:rFonts w:ascii="Arial" w:hAnsi="Arial" w:cs="Arial"/>
          <w:sz w:val="24"/>
          <w:szCs w:val="24"/>
        </w:rPr>
      </w:pPr>
      <w:r w:rsidRPr="00C32A49">
        <w:rPr>
          <w:rFonts w:ascii="Arial" w:hAnsi="Arial" w:cs="Arial"/>
          <w:sz w:val="24"/>
          <w:szCs w:val="24"/>
        </w:rPr>
        <w:t>Physiotherapy Department</w:t>
      </w:r>
    </w:p>
    <w:p w14:paraId="39611DFE" w14:textId="49C2B24E" w:rsidR="008B200F" w:rsidRPr="00C32A49" w:rsidRDefault="00E315D6" w:rsidP="005A7B9E">
      <w:pPr>
        <w:spacing w:after="0" w:line="240" w:lineRule="auto"/>
        <w:rPr>
          <w:rFonts w:ascii="Arial" w:hAnsi="Arial" w:cs="Arial"/>
          <w:sz w:val="24"/>
          <w:szCs w:val="24"/>
        </w:rPr>
      </w:pPr>
      <w:r w:rsidRPr="00C32A49">
        <w:rPr>
          <w:rFonts w:ascii="Arial" w:hAnsi="Arial" w:cs="Arial"/>
          <w:noProof/>
          <w:sz w:val="24"/>
          <w:szCs w:val="24"/>
        </w:rPr>
        <mc:AlternateContent>
          <mc:Choice Requires="wps">
            <w:drawing>
              <wp:anchor distT="0" distB="0" distL="114300" distR="114300" simplePos="0" relativeHeight="251659264" behindDoc="0" locked="0" layoutInCell="1" allowOverlap="1" wp14:anchorId="39611E60" wp14:editId="71746998">
                <wp:simplePos x="0" y="0"/>
                <wp:positionH relativeFrom="margin">
                  <wp:posOffset>742950</wp:posOffset>
                </wp:positionH>
                <wp:positionV relativeFrom="margin">
                  <wp:posOffset>1077595</wp:posOffset>
                </wp:positionV>
                <wp:extent cx="5507355" cy="11811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355" cy="1181100"/>
                        </a:xfrm>
                        <a:prstGeom prst="rect">
                          <a:avLst/>
                        </a:prstGeom>
                        <a:noFill/>
                        <a:ln>
                          <a:noFill/>
                        </a:ln>
                      </wps:spPr>
                      <wps:txbx>
                        <w:txbxContent>
                          <w:p w14:paraId="39611E74" w14:textId="77777777" w:rsidR="00B97FEF" w:rsidRPr="008B200F" w:rsidRDefault="00B97FEF" w:rsidP="008B200F">
                            <w:pPr>
                              <w:spacing w:after="0" w:line="240" w:lineRule="auto"/>
                              <w:jc w:val="center"/>
                              <w:rPr>
                                <w:rFonts w:ascii="Arial" w:hAnsi="Arial" w:cs="Arial"/>
                                <w:sz w:val="24"/>
                                <w:szCs w:val="24"/>
                              </w:rPr>
                            </w:pPr>
                            <w:r w:rsidRPr="008B200F">
                              <w:rPr>
                                <w:rFonts w:ascii="Arial" w:hAnsi="Arial" w:cs="Arial"/>
                                <w:sz w:val="24"/>
                                <w:szCs w:val="24"/>
                              </w:rPr>
                              <w:t>Information for parents and carers</w:t>
                            </w:r>
                          </w:p>
                          <w:p w14:paraId="656C7779" w14:textId="77777777" w:rsidR="00E315D6" w:rsidRPr="00C32A49" w:rsidRDefault="00E315D6" w:rsidP="00E315D6">
                            <w:pPr>
                              <w:pStyle w:val="Heading2"/>
                              <w:shd w:val="clear" w:color="auto" w:fill="auto"/>
                              <w:jc w:val="center"/>
                              <w:rPr>
                                <w:rFonts w:ascii="Arial" w:hAnsi="Arial" w:cs="Arial"/>
                                <w:iCs/>
                              </w:rPr>
                            </w:pPr>
                            <w:r w:rsidRPr="00C32A49">
                              <w:rPr>
                                <w:rFonts w:ascii="Arial" w:hAnsi="Arial" w:cs="Arial"/>
                                <w:iCs/>
                              </w:rPr>
                              <w:t>The use of Botulinum Toxin (Dysport) treatment in children with Cerebral Palsy</w:t>
                            </w:r>
                          </w:p>
                          <w:p w14:paraId="0D304B2E" w14:textId="77777777" w:rsidR="00E315D6" w:rsidRPr="00C32A49" w:rsidRDefault="00E315D6" w:rsidP="00E315D6">
                            <w:pPr>
                              <w:pStyle w:val="Heading2"/>
                              <w:shd w:val="clear" w:color="auto" w:fill="auto"/>
                              <w:jc w:val="center"/>
                              <w:rPr>
                                <w:rFonts w:ascii="Arial" w:hAnsi="Arial" w:cs="Arial"/>
                                <w:iCs/>
                              </w:rPr>
                            </w:pPr>
                            <w:r w:rsidRPr="00C32A49">
                              <w:rPr>
                                <w:rFonts w:ascii="Arial" w:hAnsi="Arial" w:cs="Arial"/>
                                <w:iCs/>
                              </w:rPr>
                              <w:t>Frequently asked questions following injection(s)</w:t>
                            </w:r>
                          </w:p>
                          <w:p w14:paraId="39611E75" w14:textId="77777777" w:rsidR="00243CCD" w:rsidRPr="008B200F" w:rsidRDefault="00243CCD" w:rsidP="007E7850">
                            <w:pPr>
                              <w:spacing w:after="0" w:line="276" w:lineRule="auto"/>
                              <w:rPr>
                                <w:rFonts w:ascii="Arial" w:eastAsiaTheme="minorHAnsi" w:hAnsi="Arial" w:cs="Arial"/>
                                <w:color w:val="auto"/>
                                <w:kern w:val="0"/>
                                <w:sz w:val="24"/>
                                <w:szCs w:val="24"/>
                                <w:lang w:eastAsia="en-US"/>
                                <w14:ligatures w14:val="none"/>
                                <w14:cntxtAlts w14:val="0"/>
                              </w:rPr>
                            </w:pPr>
                          </w:p>
                          <w:p w14:paraId="39611E76" w14:textId="77777777" w:rsidR="00243CCD" w:rsidRPr="00B676C8" w:rsidRDefault="00243CCD" w:rsidP="00AD1A8E">
                            <w:pPr>
                              <w:spacing w:after="200" w:line="276" w:lineRule="auto"/>
                              <w:jc w:val="center"/>
                              <w:rPr>
                                <w:rFonts w:ascii="Arial" w:eastAsiaTheme="minorHAnsi" w:hAnsi="Arial" w:cs="Arial"/>
                                <w:b/>
                                <w:color w:val="auto"/>
                                <w:kern w:val="0"/>
                                <w:sz w:val="28"/>
                                <w:szCs w:val="28"/>
                                <w:lang w:eastAsia="en-US"/>
                                <w14:ligatures w14:val="none"/>
                                <w14:cntxtAlts w14:val="0"/>
                              </w:rPr>
                            </w:pPr>
                          </w:p>
                          <w:p w14:paraId="39611E77" w14:textId="77777777" w:rsidR="00243CCD" w:rsidRPr="00E21EF4" w:rsidRDefault="00243CCD" w:rsidP="00E21EF4">
                            <w:pPr>
                              <w:widowControl w:val="0"/>
                              <w:autoSpaceDE w:val="0"/>
                              <w:autoSpaceDN w:val="0"/>
                              <w:adjustRightInd w:val="0"/>
                              <w:spacing w:after="0" w:line="240" w:lineRule="auto"/>
                              <w:jc w:val="center"/>
                              <w:rPr>
                                <w:rFonts w:ascii="Arial" w:hAnsi="Arial" w:cs="Arial"/>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11E60" id="_x0000_t202" coordsize="21600,21600" o:spt="202" path="m,l,21600r21600,l21600,xe">
                <v:stroke joinstyle="miter"/>
                <v:path gradientshapeok="t" o:connecttype="rect"/>
              </v:shapetype>
              <v:shape id="Text Box 28" o:spid="_x0000_s1026" type="#_x0000_t202" style="position:absolute;margin-left:58.5pt;margin-top:84.85pt;width:433.65pt;height: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" filled="f" stroked="f">
                <v:textbox>
                  <w:txbxContent>
                    <w:p w14:paraId="39611E74" w14:textId="77777777" w:rsidR="00B97FEF" w:rsidRPr="008B200F" w:rsidRDefault="00B97FEF" w:rsidP="008B200F">
                      <w:pPr>
                        <w:spacing w:after="0" w:line="240" w:lineRule="auto"/>
                        <w:jc w:val="center"/>
                        <w:rPr>
                          <w:rFonts w:ascii="Arial" w:hAnsi="Arial" w:cs="Arial"/>
                          <w:sz w:val="24"/>
                          <w:szCs w:val="24"/>
                        </w:rPr>
                      </w:pPr>
                      <w:r w:rsidRPr="008B200F">
                        <w:rPr>
                          <w:rFonts w:ascii="Arial" w:hAnsi="Arial" w:cs="Arial"/>
                          <w:sz w:val="24"/>
                          <w:szCs w:val="24"/>
                        </w:rPr>
                        <w:t>Information for parents and carers</w:t>
                      </w:r>
                    </w:p>
                    <w:p w14:paraId="656C7779" w14:textId="77777777" w:rsidR="00E315D6" w:rsidRPr="00C32A49" w:rsidRDefault="00E315D6" w:rsidP="00E315D6">
                      <w:pPr>
                        <w:pStyle w:val="Heading2"/>
                        <w:shd w:val="clear" w:color="auto" w:fill="auto"/>
                        <w:jc w:val="center"/>
                        <w:rPr>
                          <w:rFonts w:ascii="Arial" w:hAnsi="Arial" w:cs="Arial"/>
                          <w:iCs/>
                        </w:rPr>
                      </w:pPr>
                      <w:r w:rsidRPr="00C32A49">
                        <w:rPr>
                          <w:rFonts w:ascii="Arial" w:hAnsi="Arial" w:cs="Arial"/>
                          <w:iCs/>
                        </w:rPr>
                        <w:t>The use of Botulinum Toxin (Dysport) treatment in children with Cerebral Palsy</w:t>
                      </w:r>
                    </w:p>
                    <w:p w14:paraId="0D304B2E" w14:textId="77777777" w:rsidR="00E315D6" w:rsidRPr="00C32A49" w:rsidRDefault="00E315D6" w:rsidP="00E315D6">
                      <w:pPr>
                        <w:pStyle w:val="Heading2"/>
                        <w:shd w:val="clear" w:color="auto" w:fill="auto"/>
                        <w:jc w:val="center"/>
                        <w:rPr>
                          <w:rFonts w:ascii="Arial" w:hAnsi="Arial" w:cs="Arial"/>
                          <w:iCs/>
                        </w:rPr>
                      </w:pPr>
                      <w:r w:rsidRPr="00C32A49">
                        <w:rPr>
                          <w:rFonts w:ascii="Arial" w:hAnsi="Arial" w:cs="Arial"/>
                          <w:iCs/>
                        </w:rPr>
                        <w:t>Frequently asked questions following injection(s)</w:t>
                      </w:r>
                    </w:p>
                    <w:p w14:paraId="39611E75" w14:textId="77777777" w:rsidR="00243CCD" w:rsidRPr="008B200F" w:rsidRDefault="00243CCD" w:rsidP="007E7850">
                      <w:pPr>
                        <w:spacing w:after="0" w:line="276" w:lineRule="auto"/>
                        <w:rPr>
                          <w:rFonts w:ascii="Arial" w:eastAsiaTheme="minorHAnsi" w:hAnsi="Arial" w:cs="Arial"/>
                          <w:color w:val="auto"/>
                          <w:kern w:val="0"/>
                          <w:sz w:val="24"/>
                          <w:szCs w:val="24"/>
                          <w:lang w:eastAsia="en-US"/>
                          <w14:ligatures w14:val="none"/>
                          <w14:cntxtAlts w14:val="0"/>
                        </w:rPr>
                      </w:pPr>
                    </w:p>
                    <w:p w14:paraId="39611E76" w14:textId="77777777" w:rsidR="00243CCD" w:rsidRPr="00B676C8" w:rsidRDefault="00243CCD" w:rsidP="00AD1A8E">
                      <w:pPr>
                        <w:spacing w:after="200" w:line="276" w:lineRule="auto"/>
                        <w:jc w:val="center"/>
                        <w:rPr>
                          <w:rFonts w:ascii="Arial" w:eastAsiaTheme="minorHAnsi" w:hAnsi="Arial" w:cs="Arial"/>
                          <w:b/>
                          <w:color w:val="auto"/>
                          <w:kern w:val="0"/>
                          <w:sz w:val="28"/>
                          <w:szCs w:val="28"/>
                          <w:lang w:eastAsia="en-US"/>
                          <w14:ligatures w14:val="none"/>
                          <w14:cntxtAlts w14:val="0"/>
                        </w:rPr>
                      </w:pPr>
                    </w:p>
                    <w:p w14:paraId="39611E77" w14:textId="77777777" w:rsidR="00243CCD" w:rsidRPr="00E21EF4" w:rsidRDefault="00243CCD" w:rsidP="00E21EF4">
                      <w:pPr>
                        <w:widowControl w:val="0"/>
                        <w:autoSpaceDE w:val="0"/>
                        <w:autoSpaceDN w:val="0"/>
                        <w:adjustRightInd w:val="0"/>
                        <w:spacing w:after="0" w:line="240" w:lineRule="auto"/>
                        <w:jc w:val="center"/>
                        <w:rPr>
                          <w:rFonts w:ascii="Arial" w:hAnsi="Arial" w:cs="Arial"/>
                          <w:b/>
                          <w:bCs/>
                          <w:sz w:val="24"/>
                          <w:szCs w:val="24"/>
                        </w:rPr>
                      </w:pPr>
                    </w:p>
                  </w:txbxContent>
                </v:textbox>
                <w10:wrap anchorx="margin" anchory="margin"/>
              </v:shape>
            </w:pict>
          </mc:Fallback>
        </mc:AlternateContent>
      </w:r>
    </w:p>
    <w:p w14:paraId="39611DFF" w14:textId="66FA785A" w:rsidR="008B200F" w:rsidRPr="00C32A49" w:rsidRDefault="008B200F" w:rsidP="005A7B9E">
      <w:pPr>
        <w:spacing w:after="0" w:line="240" w:lineRule="auto"/>
        <w:rPr>
          <w:rFonts w:ascii="Arial" w:hAnsi="Arial" w:cs="Arial"/>
          <w:sz w:val="24"/>
          <w:szCs w:val="24"/>
        </w:rPr>
      </w:pPr>
    </w:p>
    <w:p w14:paraId="39611E00" w14:textId="1C8B347A" w:rsidR="008B200F" w:rsidRPr="00C32A49" w:rsidRDefault="008B200F" w:rsidP="005A7B9E">
      <w:pPr>
        <w:spacing w:after="0" w:line="240" w:lineRule="auto"/>
        <w:rPr>
          <w:rFonts w:ascii="Arial" w:hAnsi="Arial" w:cs="Arial"/>
          <w:sz w:val="24"/>
          <w:szCs w:val="24"/>
        </w:rPr>
      </w:pPr>
    </w:p>
    <w:p w14:paraId="39611E03" w14:textId="4E97F426" w:rsidR="0032232D" w:rsidRPr="00C32A49" w:rsidRDefault="0032232D" w:rsidP="005A7B9E">
      <w:pPr>
        <w:spacing w:after="0" w:line="240" w:lineRule="auto"/>
        <w:rPr>
          <w:rFonts w:ascii="Arial" w:hAnsi="Arial" w:cs="Arial"/>
          <w:sz w:val="24"/>
          <w:szCs w:val="24"/>
        </w:rPr>
      </w:pPr>
    </w:p>
    <w:p w14:paraId="39611E04" w14:textId="4A5F6C18" w:rsidR="008B200F" w:rsidRPr="00C32A49" w:rsidRDefault="008B200F" w:rsidP="008B200F">
      <w:pPr>
        <w:spacing w:after="0" w:line="240" w:lineRule="auto"/>
        <w:rPr>
          <w:rFonts w:ascii="Arial" w:hAnsi="Arial" w:cs="Arial"/>
          <w:b/>
          <w:color w:val="0070C0"/>
          <w:sz w:val="24"/>
          <w:szCs w:val="24"/>
        </w:rPr>
      </w:pPr>
    </w:p>
    <w:p w14:paraId="39611E12" w14:textId="532EFBBA" w:rsidR="007B2175" w:rsidRPr="00C32A49" w:rsidRDefault="007B2175" w:rsidP="00E315D6">
      <w:pPr>
        <w:spacing w:line="240" w:lineRule="auto"/>
        <w:rPr>
          <w:rFonts w:ascii="Arial" w:hAnsi="Arial" w:cs="Arial"/>
          <w:sz w:val="24"/>
          <w:szCs w:val="24"/>
        </w:rPr>
      </w:pPr>
    </w:p>
    <w:p w14:paraId="39611E32" w14:textId="132BE408" w:rsidR="0039697F" w:rsidRPr="00C32A49" w:rsidRDefault="0039697F" w:rsidP="0039697F">
      <w:pPr>
        <w:spacing w:after="0" w:line="240" w:lineRule="auto"/>
        <w:rPr>
          <w:rFonts w:ascii="Arial" w:hAnsi="Arial" w:cs="Arial"/>
          <w:sz w:val="24"/>
          <w:szCs w:val="24"/>
          <w:lang w:eastAsia="en-US"/>
        </w:rPr>
      </w:pPr>
    </w:p>
    <w:p w14:paraId="47ED15B9" w14:textId="77777777" w:rsidR="00E315D6" w:rsidRPr="00C32A49" w:rsidRDefault="00E315D6" w:rsidP="00E315D6">
      <w:pPr>
        <w:pStyle w:val="Heading2"/>
        <w:rPr>
          <w:rFonts w:ascii="Arial" w:hAnsi="Arial" w:cs="Arial"/>
          <w:i/>
          <w:sz w:val="24"/>
          <w:szCs w:val="24"/>
        </w:rPr>
      </w:pPr>
      <w:r w:rsidRPr="00C32A49">
        <w:rPr>
          <w:rFonts w:ascii="Arial" w:hAnsi="Arial" w:cs="Arial"/>
          <w:i/>
          <w:sz w:val="24"/>
          <w:szCs w:val="24"/>
        </w:rPr>
        <w:t>Information for parents and carers</w:t>
      </w:r>
    </w:p>
    <w:p w14:paraId="6D6732D8" w14:textId="77777777" w:rsidR="00E315D6" w:rsidRPr="00C32A49" w:rsidRDefault="00E315D6" w:rsidP="00E315D6">
      <w:pPr>
        <w:pStyle w:val="BodyText"/>
        <w:rPr>
          <w:rFonts w:ascii="Arial" w:hAnsi="Arial" w:cs="Arial"/>
        </w:rPr>
      </w:pPr>
      <w:r w:rsidRPr="00C32A49">
        <w:rPr>
          <w:rFonts w:ascii="Arial" w:hAnsi="Arial" w:cs="Arial"/>
        </w:rPr>
        <w:t>This fact sheet aims to provide you with additional information now that your child has had botulinum toxin (Dysport) injections. If you have not already received the information leaflet “The use of Botulinum Toxin (Dysport) treatment in children with Cerebral Palsy or Acquired Central Nervous System Injury” please ask an appropriate member of staff.</w:t>
      </w:r>
    </w:p>
    <w:p w14:paraId="2B16841A" w14:textId="77777777" w:rsidR="00E315D6" w:rsidRPr="00C32A49" w:rsidRDefault="00E315D6" w:rsidP="00E315D6">
      <w:pPr>
        <w:pStyle w:val="Heading2"/>
        <w:rPr>
          <w:rFonts w:ascii="Arial" w:hAnsi="Arial" w:cs="Arial"/>
          <w:i/>
          <w:sz w:val="24"/>
          <w:szCs w:val="24"/>
        </w:rPr>
      </w:pPr>
      <w:r w:rsidRPr="00C32A49">
        <w:rPr>
          <w:rFonts w:ascii="Arial" w:hAnsi="Arial" w:cs="Arial"/>
          <w:i/>
          <w:sz w:val="24"/>
          <w:szCs w:val="24"/>
        </w:rPr>
        <w:t xml:space="preserve">Where has my child been injected? </w:t>
      </w:r>
    </w:p>
    <w:p w14:paraId="19D6A833" w14:textId="77777777" w:rsidR="00E315D6" w:rsidRPr="00C32A49" w:rsidRDefault="00E315D6" w:rsidP="00E315D6">
      <w:pPr>
        <w:pStyle w:val="BodyText"/>
        <w:rPr>
          <w:rFonts w:ascii="Arial" w:hAnsi="Arial" w:cs="Arial"/>
        </w:rPr>
      </w:pPr>
      <w:r w:rsidRPr="00C32A49">
        <w:rPr>
          <w:rFonts w:ascii="Arial" w:hAnsi="Arial" w:cs="Arial"/>
        </w:rPr>
        <w:t xml:space="preserve">Your child has had injection(s) </w:t>
      </w:r>
    </w:p>
    <w:p w14:paraId="5AFF5C55" w14:textId="77777777" w:rsidR="00E315D6" w:rsidRPr="00C32A49" w:rsidRDefault="00E315D6" w:rsidP="00E315D6">
      <w:pPr>
        <w:pStyle w:val="BodyText"/>
        <w:rPr>
          <w:rFonts w:ascii="Arial" w:hAnsi="Arial" w:cs="Arial"/>
        </w:rPr>
      </w:pPr>
      <w:r w:rsidRPr="00C32A49">
        <w:rPr>
          <w:rFonts w:ascii="Arial" w:hAnsi="Arial" w:cs="Arial"/>
        </w:rPr>
        <w:t>into______________________________________________________</w:t>
      </w:r>
    </w:p>
    <w:p w14:paraId="1185FE60" w14:textId="77777777" w:rsidR="00E315D6" w:rsidRPr="00C32A49" w:rsidRDefault="00E315D6" w:rsidP="00E315D6">
      <w:pPr>
        <w:pStyle w:val="Heading2"/>
        <w:rPr>
          <w:rFonts w:ascii="Arial" w:hAnsi="Arial" w:cs="Arial"/>
          <w:i/>
          <w:sz w:val="24"/>
          <w:szCs w:val="24"/>
        </w:rPr>
      </w:pPr>
      <w:r w:rsidRPr="00C32A49">
        <w:rPr>
          <w:rFonts w:ascii="Arial" w:hAnsi="Arial" w:cs="Arial"/>
          <w:i/>
          <w:sz w:val="24"/>
          <w:szCs w:val="24"/>
        </w:rPr>
        <w:t>Will it be painful afterwards?</w:t>
      </w:r>
    </w:p>
    <w:p w14:paraId="5C7C6604" w14:textId="77777777" w:rsidR="00E315D6" w:rsidRPr="00C32A49" w:rsidRDefault="00E315D6" w:rsidP="00E315D6">
      <w:pPr>
        <w:pStyle w:val="BodyText"/>
        <w:rPr>
          <w:rFonts w:ascii="Arial" w:hAnsi="Arial" w:cs="Arial"/>
        </w:rPr>
      </w:pPr>
      <w:r w:rsidRPr="00C32A49">
        <w:rPr>
          <w:rFonts w:ascii="Arial" w:hAnsi="Arial" w:cs="Arial"/>
        </w:rPr>
        <w:t xml:space="preserve">Some children do complain of some discomfort over the injection (needle) </w:t>
      </w:r>
      <w:proofErr w:type="gramStart"/>
      <w:r w:rsidRPr="00C32A49">
        <w:rPr>
          <w:rFonts w:ascii="Arial" w:hAnsi="Arial" w:cs="Arial"/>
        </w:rPr>
        <w:t>sites</w:t>
      </w:r>
      <w:proofErr w:type="gramEnd"/>
      <w:r w:rsidRPr="00C32A49">
        <w:rPr>
          <w:rFonts w:ascii="Arial" w:hAnsi="Arial" w:cs="Arial"/>
        </w:rPr>
        <w:t xml:space="preserve"> and some are pain free.</w:t>
      </w:r>
    </w:p>
    <w:p w14:paraId="2B6289B0" w14:textId="77777777" w:rsidR="00E315D6" w:rsidRPr="00C32A49" w:rsidRDefault="00E315D6" w:rsidP="00E315D6">
      <w:pPr>
        <w:pStyle w:val="Heading2"/>
        <w:rPr>
          <w:rFonts w:ascii="Arial" w:hAnsi="Arial" w:cs="Arial"/>
          <w:i/>
          <w:sz w:val="24"/>
          <w:szCs w:val="24"/>
        </w:rPr>
      </w:pPr>
      <w:r w:rsidRPr="00C32A49">
        <w:rPr>
          <w:rFonts w:ascii="Arial" w:hAnsi="Arial" w:cs="Arial"/>
          <w:i/>
          <w:sz w:val="24"/>
          <w:szCs w:val="24"/>
        </w:rPr>
        <w:t xml:space="preserve">What should I do if my child has pain over the injection sites? </w:t>
      </w:r>
    </w:p>
    <w:p w14:paraId="7E48DD6E" w14:textId="1C211259" w:rsidR="00E315D6" w:rsidRPr="00C32A49" w:rsidRDefault="00E315D6" w:rsidP="00E315D6">
      <w:pPr>
        <w:pStyle w:val="BodyText"/>
        <w:rPr>
          <w:rFonts w:ascii="Arial" w:hAnsi="Arial" w:cs="Arial"/>
          <w:color w:val="3366FF"/>
        </w:rPr>
      </w:pPr>
      <w:r w:rsidRPr="00C32A49">
        <w:rPr>
          <w:rFonts w:ascii="Arial" w:hAnsi="Arial" w:cs="Arial"/>
        </w:rPr>
        <w:t>Your child can take an anti-inflammatory or pain-relieving drug. A pharmacist in your local chemist will be able to advise which one is best for your child. Do not exceed the recommended dosage.</w:t>
      </w:r>
    </w:p>
    <w:p w14:paraId="4C63C384" w14:textId="77777777" w:rsidR="00E315D6" w:rsidRPr="00C32A49" w:rsidRDefault="00E315D6" w:rsidP="00E315D6">
      <w:pPr>
        <w:pStyle w:val="Heading2"/>
        <w:rPr>
          <w:rFonts w:ascii="Arial" w:hAnsi="Arial" w:cs="Arial"/>
          <w:i/>
          <w:sz w:val="24"/>
          <w:szCs w:val="24"/>
        </w:rPr>
      </w:pPr>
      <w:r w:rsidRPr="00C32A49">
        <w:rPr>
          <w:rFonts w:ascii="Arial" w:hAnsi="Arial" w:cs="Arial"/>
          <w:i/>
          <w:sz w:val="24"/>
          <w:szCs w:val="24"/>
        </w:rPr>
        <w:t>Will there be bruising?</w:t>
      </w:r>
    </w:p>
    <w:p w14:paraId="2A5070DA" w14:textId="77777777" w:rsidR="00E315D6" w:rsidRPr="00C32A49" w:rsidRDefault="00E315D6" w:rsidP="00E315D6">
      <w:pPr>
        <w:pStyle w:val="BodyText"/>
        <w:rPr>
          <w:rFonts w:ascii="Arial" w:hAnsi="Arial" w:cs="Arial"/>
        </w:rPr>
      </w:pPr>
      <w:r w:rsidRPr="00C32A49">
        <w:rPr>
          <w:rFonts w:ascii="Arial" w:hAnsi="Arial" w:cs="Arial"/>
        </w:rPr>
        <w:t xml:space="preserve">There may be. In our experience most children do not have bruising because the needle used for the injection(s) is small. </w:t>
      </w:r>
    </w:p>
    <w:p w14:paraId="6B062320" w14:textId="77777777" w:rsidR="00E315D6" w:rsidRPr="00C32A49" w:rsidRDefault="00E315D6" w:rsidP="00E315D6">
      <w:pPr>
        <w:pStyle w:val="Heading2"/>
        <w:rPr>
          <w:rFonts w:ascii="Arial" w:hAnsi="Arial" w:cs="Arial"/>
          <w:i/>
          <w:sz w:val="24"/>
          <w:szCs w:val="24"/>
        </w:rPr>
      </w:pPr>
      <w:r w:rsidRPr="00C32A49">
        <w:rPr>
          <w:rFonts w:ascii="Arial" w:hAnsi="Arial" w:cs="Arial"/>
          <w:i/>
          <w:sz w:val="24"/>
          <w:szCs w:val="24"/>
        </w:rPr>
        <w:t>What follow up is needed?</w:t>
      </w:r>
    </w:p>
    <w:p w14:paraId="657E6AD9" w14:textId="77777777" w:rsidR="00E315D6" w:rsidRPr="00C32A49" w:rsidRDefault="00E315D6" w:rsidP="00E315D6">
      <w:pPr>
        <w:pStyle w:val="BodyText"/>
        <w:rPr>
          <w:rFonts w:ascii="Arial" w:hAnsi="Arial" w:cs="Arial"/>
          <w:color w:val="3366FF"/>
        </w:rPr>
      </w:pPr>
      <w:r w:rsidRPr="00C32A49">
        <w:rPr>
          <w:rFonts w:ascii="Arial" w:hAnsi="Arial" w:cs="Arial"/>
        </w:rPr>
        <w:t xml:space="preserve">Your local physiotherapist should be informed that your child has had injection(s). We will try to do this before your child’s appointment on the ward. This helps to ensure that an exercise programme / splints / equipment </w:t>
      </w:r>
      <w:proofErr w:type="gramStart"/>
      <w:r w:rsidRPr="00C32A49">
        <w:rPr>
          <w:rFonts w:ascii="Arial" w:hAnsi="Arial" w:cs="Arial"/>
        </w:rPr>
        <w:t>are</w:t>
      </w:r>
      <w:proofErr w:type="gramEnd"/>
      <w:r w:rsidRPr="00C32A49">
        <w:rPr>
          <w:rFonts w:ascii="Arial" w:hAnsi="Arial" w:cs="Arial"/>
        </w:rPr>
        <w:t xml:space="preserve"> in place afterwards</w:t>
      </w:r>
    </w:p>
    <w:p w14:paraId="3DD5FA26" w14:textId="77777777" w:rsidR="00E315D6" w:rsidRPr="00C32A49" w:rsidRDefault="00E315D6" w:rsidP="00E315D6">
      <w:pPr>
        <w:pStyle w:val="BodyText"/>
        <w:rPr>
          <w:rFonts w:ascii="Arial" w:hAnsi="Arial" w:cs="Arial"/>
        </w:rPr>
      </w:pPr>
      <w:r w:rsidRPr="00C32A49">
        <w:rPr>
          <w:rFonts w:ascii="Arial" w:hAnsi="Arial" w:cs="Arial"/>
        </w:rPr>
        <w:t xml:space="preserve">If your child </w:t>
      </w:r>
      <w:proofErr w:type="gramStart"/>
      <w:r w:rsidRPr="00C32A49">
        <w:rPr>
          <w:rFonts w:ascii="Arial" w:hAnsi="Arial" w:cs="Arial"/>
        </w:rPr>
        <w:t>is able to</w:t>
      </w:r>
      <w:proofErr w:type="gramEnd"/>
      <w:r w:rsidRPr="00C32A49">
        <w:rPr>
          <w:rFonts w:ascii="Arial" w:hAnsi="Arial" w:cs="Arial"/>
        </w:rPr>
        <w:t xml:space="preserve"> walk, they may be required to attend the Gait Laboratory 6 weeks after their injection(s)</w:t>
      </w:r>
    </w:p>
    <w:p w14:paraId="54EA4C2F" w14:textId="169A0CC5" w:rsidR="00E315D6" w:rsidRPr="00C32A49" w:rsidRDefault="00E315D6" w:rsidP="00E315D6">
      <w:pPr>
        <w:pStyle w:val="BodyText"/>
        <w:rPr>
          <w:rFonts w:ascii="Arial" w:hAnsi="Arial" w:cs="Arial"/>
        </w:rPr>
      </w:pPr>
      <w:r w:rsidRPr="00C32A49">
        <w:rPr>
          <w:rFonts w:ascii="Arial" w:hAnsi="Arial" w:cs="Arial"/>
        </w:rPr>
        <w:t>A follow-up appointment in clinic is usually made for</w:t>
      </w:r>
      <w:r w:rsidRPr="00C32A49">
        <w:rPr>
          <w:rFonts w:ascii="Arial" w:hAnsi="Arial" w:cs="Arial"/>
          <w:color w:val="3366FF"/>
        </w:rPr>
        <w:t xml:space="preserve"> </w:t>
      </w:r>
      <w:r w:rsidRPr="00C32A49">
        <w:rPr>
          <w:rFonts w:ascii="Arial" w:hAnsi="Arial" w:cs="Arial"/>
        </w:rPr>
        <w:t>6-8 weeks after the injections.</w:t>
      </w:r>
    </w:p>
    <w:p w14:paraId="3B7992BF" w14:textId="77777777" w:rsidR="00E315D6" w:rsidRPr="00C32A49" w:rsidRDefault="00E315D6" w:rsidP="00E315D6">
      <w:pPr>
        <w:pStyle w:val="Heading2"/>
        <w:rPr>
          <w:rFonts w:ascii="Arial" w:hAnsi="Arial" w:cs="Arial"/>
          <w:i/>
          <w:sz w:val="24"/>
          <w:szCs w:val="24"/>
        </w:rPr>
      </w:pPr>
      <w:r w:rsidRPr="00C32A49">
        <w:rPr>
          <w:rFonts w:ascii="Arial" w:hAnsi="Arial" w:cs="Arial"/>
          <w:i/>
          <w:sz w:val="24"/>
          <w:szCs w:val="24"/>
        </w:rPr>
        <w:t>How long before the Dysport starts to work?</w:t>
      </w:r>
    </w:p>
    <w:p w14:paraId="41FF83E6" w14:textId="77777777" w:rsidR="00E315D6" w:rsidRPr="00C32A49" w:rsidRDefault="00E315D6" w:rsidP="00E315D6">
      <w:pPr>
        <w:pStyle w:val="Heading2"/>
        <w:rPr>
          <w:rFonts w:ascii="Arial" w:hAnsi="Arial" w:cs="Arial"/>
          <w:b/>
          <w:i/>
          <w:sz w:val="24"/>
          <w:szCs w:val="24"/>
        </w:rPr>
      </w:pPr>
      <w:r w:rsidRPr="00C32A49">
        <w:rPr>
          <w:rFonts w:ascii="Arial" w:hAnsi="Arial" w:cs="Arial"/>
          <w:b/>
          <w:i/>
          <w:sz w:val="24"/>
          <w:szCs w:val="24"/>
        </w:rPr>
        <w:t>Dysport starts to work within four - ten days following injections, reaching its peak within 2 weeks</w:t>
      </w:r>
    </w:p>
    <w:p w14:paraId="0273F895" w14:textId="77777777" w:rsidR="00E315D6" w:rsidRPr="00C32A49" w:rsidRDefault="00E315D6" w:rsidP="00E315D6">
      <w:pPr>
        <w:pStyle w:val="Heading4"/>
        <w:rPr>
          <w:rFonts w:ascii="Arial" w:hAnsi="Arial" w:cs="Arial"/>
          <w:sz w:val="24"/>
          <w:szCs w:val="24"/>
        </w:rPr>
      </w:pPr>
      <w:r w:rsidRPr="00C32A49">
        <w:rPr>
          <w:rFonts w:ascii="Arial" w:hAnsi="Arial" w:cs="Arial"/>
          <w:sz w:val="24"/>
          <w:szCs w:val="24"/>
        </w:rPr>
        <w:lastRenderedPageBreak/>
        <w:t>How long will the Dysport last?</w:t>
      </w:r>
    </w:p>
    <w:p w14:paraId="3614206E" w14:textId="2EE8B09E" w:rsidR="00E315D6" w:rsidRPr="00C32A49" w:rsidRDefault="00E315D6" w:rsidP="00E315D6">
      <w:pPr>
        <w:pStyle w:val="BodyText"/>
        <w:rPr>
          <w:rFonts w:ascii="Arial" w:hAnsi="Arial" w:cs="Arial"/>
        </w:rPr>
      </w:pPr>
      <w:r w:rsidRPr="00C32A49">
        <w:rPr>
          <w:rFonts w:ascii="Arial" w:hAnsi="Arial" w:cs="Arial"/>
        </w:rPr>
        <w:t>The effects vary, often depending on the site of the injection. The relaxing effect can last for up to 4 months but may be shorter or longer. Once the effect has worn off, another injection may be needed.  It is important therefore that your child attends the follow-up clinic appointment.</w:t>
      </w:r>
    </w:p>
    <w:p w14:paraId="3D2CED90" w14:textId="77777777" w:rsidR="00E315D6" w:rsidRPr="00C32A49" w:rsidRDefault="00E315D6" w:rsidP="00E315D6">
      <w:pPr>
        <w:pStyle w:val="Heading2"/>
        <w:rPr>
          <w:rFonts w:ascii="Arial" w:hAnsi="Arial" w:cs="Arial"/>
          <w:i/>
          <w:sz w:val="24"/>
          <w:szCs w:val="24"/>
        </w:rPr>
      </w:pPr>
      <w:r w:rsidRPr="00C32A49">
        <w:rPr>
          <w:rFonts w:ascii="Arial" w:hAnsi="Arial" w:cs="Arial"/>
          <w:i/>
          <w:sz w:val="24"/>
          <w:szCs w:val="24"/>
        </w:rPr>
        <w:t>Can I leave splints off now?</w:t>
      </w:r>
    </w:p>
    <w:p w14:paraId="7FA2705F" w14:textId="77777777" w:rsidR="00E315D6" w:rsidRPr="00C32A49" w:rsidRDefault="00E315D6" w:rsidP="00E315D6">
      <w:pPr>
        <w:pStyle w:val="BodyText"/>
        <w:rPr>
          <w:rFonts w:ascii="Arial" w:hAnsi="Arial" w:cs="Arial"/>
        </w:rPr>
      </w:pPr>
      <w:r w:rsidRPr="00C32A49">
        <w:rPr>
          <w:rFonts w:ascii="Arial" w:hAnsi="Arial" w:cs="Arial"/>
        </w:rPr>
        <w:t xml:space="preserve">No. If your child usually wears a splint, we would like this to continue as it will give support as the Dysport begins to take effect. </w:t>
      </w:r>
    </w:p>
    <w:p w14:paraId="15BDDC28" w14:textId="77777777" w:rsidR="00E315D6" w:rsidRPr="00C32A49" w:rsidRDefault="00E315D6" w:rsidP="00E315D6">
      <w:pPr>
        <w:pStyle w:val="Heading2"/>
        <w:rPr>
          <w:rFonts w:ascii="Arial" w:hAnsi="Arial" w:cs="Arial"/>
          <w:i/>
          <w:sz w:val="24"/>
          <w:szCs w:val="24"/>
        </w:rPr>
      </w:pPr>
      <w:r w:rsidRPr="00C32A49">
        <w:rPr>
          <w:rFonts w:ascii="Arial" w:hAnsi="Arial" w:cs="Arial"/>
          <w:i/>
          <w:sz w:val="24"/>
          <w:szCs w:val="24"/>
        </w:rPr>
        <w:t>Can my child carry on with their usual activities?</w:t>
      </w:r>
    </w:p>
    <w:p w14:paraId="2FB3B6E2" w14:textId="77777777" w:rsidR="00E315D6" w:rsidRPr="00C32A49" w:rsidRDefault="00E315D6" w:rsidP="00E315D6">
      <w:pPr>
        <w:pStyle w:val="BodyText"/>
        <w:rPr>
          <w:rFonts w:ascii="Arial" w:hAnsi="Arial" w:cs="Arial"/>
        </w:rPr>
      </w:pPr>
      <w:r w:rsidRPr="00C32A49">
        <w:rPr>
          <w:rFonts w:ascii="Arial" w:hAnsi="Arial" w:cs="Arial"/>
        </w:rPr>
        <w:t>Yes, so long as your child does not complain of pain or discomfort.</w:t>
      </w:r>
    </w:p>
    <w:p w14:paraId="1C7BD977" w14:textId="77777777" w:rsidR="00E315D6" w:rsidRPr="00C32A49" w:rsidRDefault="00E315D6" w:rsidP="00E315D6">
      <w:pPr>
        <w:pStyle w:val="Heading2"/>
        <w:rPr>
          <w:rFonts w:ascii="Arial" w:hAnsi="Arial" w:cs="Arial"/>
          <w:i/>
          <w:sz w:val="24"/>
          <w:szCs w:val="24"/>
        </w:rPr>
      </w:pPr>
      <w:r w:rsidRPr="00C32A49">
        <w:rPr>
          <w:rFonts w:ascii="Arial" w:hAnsi="Arial" w:cs="Arial"/>
          <w:i/>
          <w:sz w:val="24"/>
          <w:szCs w:val="24"/>
        </w:rPr>
        <w:t>Is there anything I shouldn’t do?</w:t>
      </w:r>
    </w:p>
    <w:p w14:paraId="56526A25" w14:textId="77777777" w:rsidR="00E315D6" w:rsidRPr="00C32A49" w:rsidRDefault="00E315D6" w:rsidP="00E315D6">
      <w:pPr>
        <w:pStyle w:val="BodyText"/>
        <w:rPr>
          <w:rFonts w:ascii="Arial" w:hAnsi="Arial" w:cs="Arial"/>
        </w:rPr>
      </w:pPr>
      <w:r w:rsidRPr="00C32A49">
        <w:rPr>
          <w:rFonts w:ascii="Arial" w:hAnsi="Arial" w:cs="Arial"/>
        </w:rPr>
        <w:t>No. It’s important that your child carries on with their usual routine and exercise programme.</w:t>
      </w:r>
    </w:p>
    <w:p w14:paraId="32BEE4F5" w14:textId="77777777" w:rsidR="00E315D6" w:rsidRPr="00C32A49" w:rsidRDefault="00E315D6" w:rsidP="00E315D6">
      <w:pPr>
        <w:pStyle w:val="Heading2"/>
        <w:rPr>
          <w:rFonts w:ascii="Arial" w:hAnsi="Arial" w:cs="Arial"/>
          <w:i/>
          <w:sz w:val="24"/>
          <w:szCs w:val="24"/>
        </w:rPr>
      </w:pPr>
      <w:r w:rsidRPr="00C32A49">
        <w:rPr>
          <w:rFonts w:ascii="Arial" w:hAnsi="Arial" w:cs="Arial"/>
          <w:i/>
          <w:sz w:val="24"/>
          <w:szCs w:val="24"/>
        </w:rPr>
        <w:t>Will my child need more physiotherapy?</w:t>
      </w:r>
    </w:p>
    <w:p w14:paraId="60626AD6" w14:textId="77777777" w:rsidR="00E315D6" w:rsidRPr="00C32A49" w:rsidRDefault="00E315D6" w:rsidP="00E315D6">
      <w:pPr>
        <w:pStyle w:val="BodyText"/>
        <w:rPr>
          <w:rFonts w:ascii="Arial" w:hAnsi="Arial" w:cs="Arial"/>
        </w:rPr>
      </w:pPr>
      <w:r w:rsidRPr="00C32A49">
        <w:rPr>
          <w:rFonts w:ascii="Arial" w:hAnsi="Arial" w:cs="Arial"/>
        </w:rPr>
        <w:t>It is important that you continue with your child’s exercise programme and use of splints and equipment. Your local physiotherapist will advise you of any changes that may be necessary.</w:t>
      </w:r>
    </w:p>
    <w:p w14:paraId="3AA979CC" w14:textId="77777777" w:rsidR="00E315D6" w:rsidRPr="00C32A49" w:rsidRDefault="00E315D6" w:rsidP="00E315D6">
      <w:pPr>
        <w:pStyle w:val="Heading2"/>
        <w:rPr>
          <w:rFonts w:ascii="Arial" w:hAnsi="Arial" w:cs="Arial"/>
          <w:i/>
          <w:sz w:val="24"/>
          <w:szCs w:val="24"/>
        </w:rPr>
      </w:pPr>
      <w:r w:rsidRPr="00C32A49">
        <w:rPr>
          <w:rFonts w:ascii="Arial" w:hAnsi="Arial" w:cs="Arial"/>
          <w:i/>
          <w:sz w:val="24"/>
          <w:szCs w:val="24"/>
        </w:rPr>
        <w:t>When can he/she return to school?</w:t>
      </w:r>
    </w:p>
    <w:p w14:paraId="12B249B9" w14:textId="77777777" w:rsidR="00E315D6" w:rsidRPr="00C32A49" w:rsidRDefault="00E315D6" w:rsidP="00E315D6">
      <w:pPr>
        <w:pStyle w:val="BodyText"/>
        <w:rPr>
          <w:rFonts w:ascii="Arial" w:hAnsi="Arial" w:cs="Arial"/>
        </w:rPr>
      </w:pPr>
      <w:r w:rsidRPr="00C32A49">
        <w:rPr>
          <w:rFonts w:ascii="Arial" w:hAnsi="Arial" w:cs="Arial"/>
        </w:rPr>
        <w:t xml:space="preserve">Your child should not need any time off school. </w:t>
      </w:r>
    </w:p>
    <w:p w14:paraId="5CC3040A" w14:textId="77777777" w:rsidR="00E315D6" w:rsidRPr="00C32A49" w:rsidRDefault="00E315D6" w:rsidP="00E315D6">
      <w:pPr>
        <w:pStyle w:val="Heading2"/>
        <w:rPr>
          <w:rFonts w:ascii="Arial" w:hAnsi="Arial" w:cs="Arial"/>
          <w:i/>
          <w:sz w:val="24"/>
          <w:szCs w:val="24"/>
        </w:rPr>
      </w:pPr>
      <w:r w:rsidRPr="00C32A49">
        <w:rPr>
          <w:rFonts w:ascii="Arial" w:hAnsi="Arial" w:cs="Arial"/>
          <w:i/>
          <w:sz w:val="24"/>
          <w:szCs w:val="24"/>
        </w:rPr>
        <w:t>Can he/she go swimming?</w:t>
      </w:r>
    </w:p>
    <w:p w14:paraId="407ED890" w14:textId="77777777" w:rsidR="00E315D6" w:rsidRPr="00C32A49" w:rsidRDefault="00E315D6" w:rsidP="00E315D6">
      <w:pPr>
        <w:pStyle w:val="BodyText"/>
        <w:rPr>
          <w:rFonts w:ascii="Arial" w:hAnsi="Arial" w:cs="Arial"/>
        </w:rPr>
      </w:pPr>
      <w:r w:rsidRPr="00C32A49">
        <w:rPr>
          <w:rFonts w:ascii="Arial" w:hAnsi="Arial" w:cs="Arial"/>
        </w:rPr>
        <w:t>Yes</w:t>
      </w:r>
    </w:p>
    <w:p w14:paraId="5D46D97D" w14:textId="77777777" w:rsidR="00E315D6" w:rsidRPr="00C32A49" w:rsidRDefault="00E315D6" w:rsidP="00E315D6">
      <w:pPr>
        <w:pStyle w:val="Heading2"/>
        <w:rPr>
          <w:rFonts w:ascii="Arial" w:hAnsi="Arial" w:cs="Arial"/>
          <w:i/>
          <w:sz w:val="24"/>
          <w:szCs w:val="24"/>
        </w:rPr>
      </w:pPr>
      <w:r w:rsidRPr="00C32A49">
        <w:rPr>
          <w:rFonts w:ascii="Arial" w:hAnsi="Arial" w:cs="Arial"/>
          <w:i/>
          <w:sz w:val="24"/>
          <w:szCs w:val="24"/>
        </w:rPr>
        <w:t>How will it affect my child over the coming months?</w:t>
      </w:r>
    </w:p>
    <w:p w14:paraId="02126DB3" w14:textId="77777777" w:rsidR="00E315D6" w:rsidRPr="00C32A49" w:rsidRDefault="00E315D6" w:rsidP="00E315D6">
      <w:pPr>
        <w:pStyle w:val="BodyText"/>
        <w:rPr>
          <w:rFonts w:ascii="Arial" w:hAnsi="Arial" w:cs="Arial"/>
          <w:color w:val="0000FF"/>
        </w:rPr>
      </w:pPr>
      <w:r w:rsidRPr="00C32A49">
        <w:rPr>
          <w:rFonts w:ascii="Arial" w:hAnsi="Arial" w:cs="Arial"/>
        </w:rPr>
        <w:t>The Dysport should not change your child’s level of activity and independence. The reason for the injections will have been discussed with you in clinic</w:t>
      </w:r>
      <w:r w:rsidRPr="00C32A49">
        <w:rPr>
          <w:rFonts w:ascii="Arial" w:hAnsi="Arial" w:cs="Arial"/>
          <w:color w:val="0000FF"/>
        </w:rPr>
        <w:t>.</w:t>
      </w:r>
    </w:p>
    <w:p w14:paraId="180724FA" w14:textId="77777777" w:rsidR="00E315D6" w:rsidRPr="00C32A49" w:rsidRDefault="00E315D6" w:rsidP="00E315D6">
      <w:pPr>
        <w:pStyle w:val="Heading2"/>
        <w:rPr>
          <w:rFonts w:ascii="Arial" w:hAnsi="Arial" w:cs="Arial"/>
          <w:i/>
          <w:sz w:val="24"/>
          <w:szCs w:val="24"/>
        </w:rPr>
      </w:pPr>
      <w:r w:rsidRPr="00C32A49">
        <w:rPr>
          <w:rFonts w:ascii="Arial" w:hAnsi="Arial" w:cs="Arial"/>
          <w:i/>
          <w:sz w:val="24"/>
          <w:szCs w:val="24"/>
        </w:rPr>
        <w:t>What happens now?</w:t>
      </w:r>
    </w:p>
    <w:p w14:paraId="65224018" w14:textId="77777777" w:rsidR="00E315D6" w:rsidRPr="00C32A49" w:rsidRDefault="00E315D6" w:rsidP="00E315D6">
      <w:pPr>
        <w:pStyle w:val="BodyText"/>
        <w:rPr>
          <w:rFonts w:ascii="Arial" w:hAnsi="Arial" w:cs="Arial"/>
        </w:rPr>
      </w:pPr>
      <w:r w:rsidRPr="00C32A49">
        <w:rPr>
          <w:rFonts w:ascii="Arial" w:hAnsi="Arial" w:cs="Arial"/>
        </w:rPr>
        <w:t xml:space="preserve">In clinic, you and your child identified problems such as difficulties with mobility / function / ease of </w:t>
      </w:r>
      <w:proofErr w:type="gramStart"/>
      <w:r w:rsidRPr="00C32A49">
        <w:rPr>
          <w:rFonts w:ascii="Arial" w:hAnsi="Arial" w:cs="Arial"/>
        </w:rPr>
        <w:t>cares</w:t>
      </w:r>
      <w:proofErr w:type="gramEnd"/>
    </w:p>
    <w:p w14:paraId="6E01CF2E" w14:textId="77777777" w:rsidR="00E315D6" w:rsidRPr="00C32A49" w:rsidRDefault="00E315D6" w:rsidP="00E315D6">
      <w:pPr>
        <w:pStyle w:val="BodyText"/>
        <w:rPr>
          <w:rFonts w:ascii="Arial" w:hAnsi="Arial" w:cs="Arial"/>
        </w:rPr>
      </w:pPr>
      <w:r w:rsidRPr="00C32A49">
        <w:rPr>
          <w:rFonts w:ascii="Arial" w:hAnsi="Arial" w:cs="Arial"/>
        </w:rPr>
        <w:t xml:space="preserve">Joint goals have been set today to help us to identify what changes we are aiming to achieve by using </w:t>
      </w:r>
      <w:proofErr w:type="gramStart"/>
      <w:r w:rsidRPr="00C32A49">
        <w:rPr>
          <w:rFonts w:ascii="Arial" w:hAnsi="Arial" w:cs="Arial"/>
        </w:rPr>
        <w:t>Dysport</w:t>
      </w:r>
      <w:proofErr w:type="gramEnd"/>
    </w:p>
    <w:p w14:paraId="5675F838" w14:textId="77777777" w:rsidR="00E315D6" w:rsidRPr="00C32A49" w:rsidRDefault="00E315D6" w:rsidP="00E315D6">
      <w:pPr>
        <w:pStyle w:val="BodyText"/>
        <w:rPr>
          <w:rFonts w:ascii="Arial" w:hAnsi="Arial" w:cs="Arial"/>
          <w:color w:val="0000FF"/>
        </w:rPr>
      </w:pPr>
      <w:r w:rsidRPr="00C32A49">
        <w:rPr>
          <w:rFonts w:ascii="Arial" w:hAnsi="Arial" w:cs="Arial"/>
        </w:rPr>
        <w:t xml:space="preserve">You have scored these goals today, and we will ask you to repeat this again when you attend clinic for </w:t>
      </w:r>
      <w:proofErr w:type="gramStart"/>
      <w:r w:rsidRPr="00C32A49">
        <w:rPr>
          <w:rFonts w:ascii="Arial" w:hAnsi="Arial" w:cs="Arial"/>
        </w:rPr>
        <w:t>review .</w:t>
      </w:r>
      <w:proofErr w:type="gramEnd"/>
      <w:r w:rsidRPr="00C32A49">
        <w:rPr>
          <w:rFonts w:ascii="Arial" w:hAnsi="Arial" w:cs="Arial"/>
        </w:rPr>
        <w:t xml:space="preserve"> This will help you and us to monitor if the Dysport has helped your child to achieve these goals</w:t>
      </w:r>
      <w:r w:rsidRPr="00C32A49">
        <w:rPr>
          <w:rFonts w:ascii="Arial" w:hAnsi="Arial" w:cs="Arial"/>
          <w:color w:val="0000FF"/>
        </w:rPr>
        <w:t xml:space="preserve">. </w:t>
      </w:r>
    </w:p>
    <w:p w14:paraId="06C05463" w14:textId="77777777" w:rsidR="00E315D6" w:rsidRPr="00C32A49" w:rsidRDefault="00E315D6" w:rsidP="00E315D6">
      <w:pPr>
        <w:pStyle w:val="Heading2"/>
        <w:rPr>
          <w:rFonts w:ascii="Arial" w:hAnsi="Arial" w:cs="Arial"/>
          <w:i/>
          <w:sz w:val="24"/>
          <w:szCs w:val="24"/>
        </w:rPr>
      </w:pPr>
      <w:r w:rsidRPr="00C32A49">
        <w:rPr>
          <w:rFonts w:ascii="Arial" w:hAnsi="Arial" w:cs="Arial"/>
          <w:i/>
          <w:sz w:val="24"/>
          <w:szCs w:val="24"/>
        </w:rPr>
        <w:t>What if I have any more questions after reading this leaflet?</w:t>
      </w:r>
    </w:p>
    <w:p w14:paraId="1B721DDA" w14:textId="77777777" w:rsidR="00E315D6" w:rsidRPr="00C32A49" w:rsidRDefault="00E315D6" w:rsidP="00E315D6">
      <w:pPr>
        <w:pStyle w:val="List"/>
        <w:rPr>
          <w:rFonts w:ascii="Arial" w:hAnsi="Arial" w:cs="Arial"/>
        </w:rPr>
      </w:pPr>
      <w:r w:rsidRPr="00C32A49">
        <w:rPr>
          <w:rFonts w:ascii="Arial" w:hAnsi="Arial" w:cs="Arial"/>
        </w:rPr>
        <w:t xml:space="preserve">You can contact Chris </w:t>
      </w:r>
      <w:proofErr w:type="spellStart"/>
      <w:r w:rsidRPr="00C32A49">
        <w:rPr>
          <w:rFonts w:ascii="Arial" w:hAnsi="Arial" w:cs="Arial"/>
        </w:rPr>
        <w:t>Sneade</w:t>
      </w:r>
      <w:proofErr w:type="spellEnd"/>
      <w:r w:rsidRPr="00C32A49">
        <w:rPr>
          <w:rFonts w:ascii="Arial" w:hAnsi="Arial" w:cs="Arial"/>
        </w:rPr>
        <w:t xml:space="preserve">, Clinical Specialist Physiotherapist or Colm </w:t>
      </w:r>
      <w:proofErr w:type="spellStart"/>
      <w:r w:rsidRPr="00C32A49">
        <w:rPr>
          <w:rFonts w:ascii="Arial" w:hAnsi="Arial" w:cs="Arial"/>
        </w:rPr>
        <w:t>MacEoin</w:t>
      </w:r>
      <w:proofErr w:type="spellEnd"/>
      <w:r w:rsidRPr="00C32A49">
        <w:rPr>
          <w:rFonts w:ascii="Arial" w:hAnsi="Arial" w:cs="Arial"/>
        </w:rPr>
        <w:t xml:space="preserve">, Specialist Physiotherapist </w:t>
      </w:r>
      <w:proofErr w:type="gramStart"/>
      <w:r w:rsidRPr="00C32A49">
        <w:rPr>
          <w:rFonts w:ascii="Arial" w:hAnsi="Arial" w:cs="Arial"/>
        </w:rPr>
        <w:t>on:</w:t>
      </w:r>
      <w:proofErr w:type="gramEnd"/>
      <w:r w:rsidRPr="00C32A49">
        <w:rPr>
          <w:rFonts w:ascii="Arial" w:hAnsi="Arial" w:cs="Arial"/>
        </w:rPr>
        <w:t xml:space="preserve"> 0151 252 5660</w:t>
      </w:r>
    </w:p>
    <w:p w14:paraId="03EFFD67" w14:textId="77777777" w:rsidR="00E315D6" w:rsidRPr="00C32A49" w:rsidRDefault="00E315D6" w:rsidP="00E315D6">
      <w:pPr>
        <w:pStyle w:val="List"/>
        <w:rPr>
          <w:rFonts w:ascii="Arial" w:hAnsi="Arial" w:cs="Arial"/>
        </w:rPr>
      </w:pPr>
    </w:p>
    <w:p w14:paraId="39611E33" w14:textId="0B71E97F" w:rsidR="0039697F" w:rsidRDefault="0039697F" w:rsidP="0039697F">
      <w:pPr>
        <w:spacing w:after="0" w:line="240" w:lineRule="auto"/>
        <w:rPr>
          <w:rFonts w:ascii="Arial" w:hAnsi="Arial" w:cs="Arial"/>
          <w:sz w:val="24"/>
          <w:szCs w:val="24"/>
          <w:lang w:eastAsia="en-US"/>
        </w:rPr>
      </w:pPr>
    </w:p>
    <w:p w14:paraId="39611E34" w14:textId="29AF669E" w:rsidR="0039697F" w:rsidRDefault="0039697F" w:rsidP="0039697F">
      <w:pPr>
        <w:spacing w:after="0" w:line="240" w:lineRule="auto"/>
        <w:rPr>
          <w:rFonts w:ascii="Arial" w:hAnsi="Arial" w:cs="Arial"/>
          <w:sz w:val="24"/>
          <w:szCs w:val="24"/>
          <w:lang w:eastAsia="en-US"/>
        </w:rPr>
      </w:pPr>
    </w:p>
    <w:p w14:paraId="39611E35" w14:textId="77777777" w:rsidR="0039697F" w:rsidRDefault="0039697F" w:rsidP="0039697F">
      <w:pPr>
        <w:spacing w:after="0" w:line="240" w:lineRule="auto"/>
        <w:rPr>
          <w:rFonts w:ascii="Arial" w:hAnsi="Arial" w:cs="Arial"/>
          <w:sz w:val="24"/>
          <w:szCs w:val="24"/>
          <w:lang w:eastAsia="en-US"/>
        </w:rPr>
      </w:pPr>
    </w:p>
    <w:p w14:paraId="39611E36" w14:textId="6495096A" w:rsidR="0039697F" w:rsidRDefault="0039697F" w:rsidP="0039697F">
      <w:pPr>
        <w:spacing w:after="0" w:line="240" w:lineRule="auto"/>
        <w:rPr>
          <w:rFonts w:ascii="Arial" w:hAnsi="Arial" w:cs="Arial"/>
          <w:sz w:val="24"/>
          <w:szCs w:val="24"/>
          <w:lang w:eastAsia="en-US"/>
        </w:rPr>
      </w:pPr>
    </w:p>
    <w:p w14:paraId="39611E37" w14:textId="77777777" w:rsidR="0039697F" w:rsidRDefault="0039697F" w:rsidP="0039697F">
      <w:pPr>
        <w:spacing w:after="0" w:line="240" w:lineRule="auto"/>
        <w:rPr>
          <w:rFonts w:ascii="Arial" w:hAnsi="Arial" w:cs="Arial"/>
          <w:sz w:val="24"/>
          <w:szCs w:val="24"/>
          <w:lang w:eastAsia="en-US"/>
        </w:rPr>
      </w:pPr>
    </w:p>
    <w:p w14:paraId="39611E38" w14:textId="136653EE" w:rsidR="0039697F" w:rsidRDefault="0039697F" w:rsidP="0039697F">
      <w:pPr>
        <w:spacing w:after="0" w:line="240" w:lineRule="auto"/>
        <w:rPr>
          <w:rFonts w:ascii="Arial" w:hAnsi="Arial" w:cs="Arial"/>
          <w:sz w:val="24"/>
          <w:szCs w:val="24"/>
          <w:lang w:eastAsia="en-US"/>
        </w:rPr>
      </w:pPr>
    </w:p>
    <w:p w14:paraId="39611E39" w14:textId="2D0EAFD3" w:rsidR="0039697F" w:rsidRDefault="0039697F" w:rsidP="0039697F">
      <w:pPr>
        <w:spacing w:after="0" w:line="240" w:lineRule="auto"/>
        <w:rPr>
          <w:rFonts w:ascii="Arial" w:hAnsi="Arial" w:cs="Arial"/>
          <w:sz w:val="24"/>
          <w:szCs w:val="24"/>
          <w:lang w:eastAsia="en-US"/>
        </w:rPr>
      </w:pPr>
    </w:p>
    <w:p w14:paraId="39611E3A" w14:textId="05FB5555" w:rsidR="0039697F" w:rsidRDefault="0039697F" w:rsidP="0039697F">
      <w:pPr>
        <w:spacing w:after="0" w:line="240" w:lineRule="auto"/>
        <w:rPr>
          <w:rFonts w:ascii="Arial" w:hAnsi="Arial" w:cs="Arial"/>
          <w:sz w:val="24"/>
          <w:szCs w:val="24"/>
          <w:lang w:eastAsia="en-US"/>
        </w:rPr>
      </w:pPr>
    </w:p>
    <w:p w14:paraId="39611E47" w14:textId="77777777" w:rsidR="0039697F" w:rsidRDefault="0039697F" w:rsidP="0039697F">
      <w:pPr>
        <w:spacing w:after="0" w:line="240" w:lineRule="auto"/>
        <w:rPr>
          <w:rFonts w:ascii="Arial" w:hAnsi="Arial" w:cs="Arial"/>
          <w:sz w:val="24"/>
          <w:szCs w:val="24"/>
          <w:lang w:eastAsia="en-US"/>
        </w:rPr>
      </w:pPr>
    </w:p>
    <w:p w14:paraId="39611E48" w14:textId="10CFC8ED" w:rsidR="0039697F" w:rsidRDefault="0039697F" w:rsidP="0039697F">
      <w:pPr>
        <w:spacing w:after="0" w:line="240" w:lineRule="auto"/>
        <w:rPr>
          <w:rFonts w:ascii="Arial" w:hAnsi="Arial" w:cs="Arial"/>
          <w:sz w:val="24"/>
          <w:szCs w:val="24"/>
          <w:lang w:eastAsia="en-US"/>
        </w:rPr>
      </w:pPr>
    </w:p>
    <w:p w14:paraId="39611E49" w14:textId="16055481" w:rsidR="0039697F" w:rsidRPr="0039697F" w:rsidRDefault="00E315D6" w:rsidP="0039697F">
      <w:pPr>
        <w:spacing w:after="0" w:line="240" w:lineRule="auto"/>
        <w:rPr>
          <w:rFonts w:ascii="Arial" w:hAnsi="Arial" w:cs="Arial"/>
          <w:sz w:val="24"/>
          <w:szCs w:val="24"/>
          <w:lang w:eastAsia="en-US"/>
        </w:rPr>
      </w:pPr>
      <w:r w:rsidRPr="0039697F">
        <w:rPr>
          <w:rFonts w:ascii="Arial" w:hAnsi="Arial" w:cs="Arial"/>
          <w:noProof/>
          <w:sz w:val="24"/>
          <w:szCs w:val="24"/>
        </w:rPr>
        <w:drawing>
          <wp:anchor distT="0" distB="0" distL="114300" distR="114300" simplePos="0" relativeHeight="251668480" behindDoc="1" locked="0" layoutInCell="1" allowOverlap="1" wp14:anchorId="39611E62" wp14:editId="2746A784">
            <wp:simplePos x="0" y="0"/>
            <wp:positionH relativeFrom="column">
              <wp:posOffset>5818505</wp:posOffset>
            </wp:positionH>
            <wp:positionV relativeFrom="paragraph">
              <wp:posOffset>368300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39697F" w:rsidRPr="0039697F">
        <w:rPr>
          <w:rFonts w:ascii="Arial" w:hAnsi="Arial" w:cs="Arial"/>
          <w:sz w:val="24"/>
          <w:szCs w:val="24"/>
          <w:lang w:eastAsia="en-US"/>
        </w:rPr>
        <w:t>This leaflet only gives general information.  You must always discuss the individual treatment of your child with the appropriate member of staff.  Do not rely on this leaflet alone for information about your child’s treatment.</w:t>
      </w:r>
    </w:p>
    <w:p w14:paraId="39611E4A" w14:textId="77777777" w:rsidR="0039697F" w:rsidRDefault="0039697F" w:rsidP="0039697F">
      <w:pPr>
        <w:spacing w:after="0" w:line="240" w:lineRule="auto"/>
        <w:rPr>
          <w:rFonts w:ascii="Arial" w:hAnsi="Arial" w:cs="Arial"/>
          <w:sz w:val="24"/>
          <w:szCs w:val="24"/>
          <w:lang w:eastAsia="en-US"/>
        </w:rPr>
      </w:pPr>
    </w:p>
    <w:p w14:paraId="39611E4B" w14:textId="77777777"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sz w:val="24"/>
          <w:szCs w:val="24"/>
          <w:lang w:eastAsia="en-US"/>
        </w:rPr>
        <w:t>This information can be made available in other languages and formats if requested.</w:t>
      </w:r>
    </w:p>
    <w:p w14:paraId="39611E4C" w14:textId="77777777" w:rsidR="0039697F" w:rsidRPr="0039697F" w:rsidRDefault="0039697F" w:rsidP="0039697F">
      <w:pPr>
        <w:spacing w:after="0" w:line="240" w:lineRule="auto"/>
        <w:rPr>
          <w:rFonts w:ascii="Arial" w:hAnsi="Arial" w:cs="Arial"/>
          <w:sz w:val="24"/>
          <w:szCs w:val="24"/>
          <w:lang w:eastAsia="en-US"/>
        </w:rPr>
      </w:pPr>
    </w:p>
    <w:p w14:paraId="39611E4D" w14:textId="77777777"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sz w:val="24"/>
          <w:szCs w:val="24"/>
          <w:lang w:eastAsia="en-US"/>
        </w:rPr>
        <w:t>Alder Hey Children’s NHS Foundation Trust</w:t>
      </w:r>
    </w:p>
    <w:p w14:paraId="39611E4E" w14:textId="77777777"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sz w:val="24"/>
          <w:szCs w:val="24"/>
          <w:lang w:eastAsia="en-US"/>
        </w:rPr>
        <w:t>Alder Hey</w:t>
      </w:r>
    </w:p>
    <w:p w14:paraId="39611E4F" w14:textId="77777777"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sz w:val="24"/>
          <w:szCs w:val="24"/>
          <w:lang w:eastAsia="en-US"/>
        </w:rPr>
        <w:t>Eaton Road</w:t>
      </w:r>
    </w:p>
    <w:p w14:paraId="39611E50" w14:textId="77777777"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b/>
          <w:noProof/>
          <w:sz w:val="24"/>
          <w:szCs w:val="24"/>
        </w:rPr>
        <w:drawing>
          <wp:anchor distT="0" distB="0" distL="114300" distR="114300" simplePos="0" relativeHeight="251666432" behindDoc="1" locked="0" layoutInCell="1" allowOverlap="1" wp14:anchorId="39611E68" wp14:editId="39611E69">
            <wp:simplePos x="0" y="0"/>
            <wp:positionH relativeFrom="column">
              <wp:posOffset>4338955</wp:posOffset>
            </wp:positionH>
            <wp:positionV relativeFrom="paragraph">
              <wp:posOffset>-12700</wp:posOffset>
            </wp:positionV>
            <wp:extent cx="1205865" cy="9925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Pr="0039697F">
        <w:rPr>
          <w:rFonts w:ascii="Arial" w:hAnsi="Arial" w:cs="Arial"/>
          <w:sz w:val="24"/>
          <w:szCs w:val="24"/>
          <w:lang w:eastAsia="en-US"/>
        </w:rPr>
        <w:t>Liverpool</w:t>
      </w:r>
    </w:p>
    <w:p w14:paraId="39611E51" w14:textId="77777777"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sz w:val="24"/>
          <w:szCs w:val="24"/>
          <w:lang w:eastAsia="en-US"/>
        </w:rPr>
        <w:t>L12 2AP</w:t>
      </w:r>
    </w:p>
    <w:p w14:paraId="39611E52" w14:textId="77777777" w:rsidR="0039697F" w:rsidRPr="0039697F" w:rsidRDefault="0039697F" w:rsidP="0039697F">
      <w:pPr>
        <w:spacing w:after="0" w:line="240" w:lineRule="auto"/>
        <w:rPr>
          <w:rFonts w:ascii="Arial" w:hAnsi="Arial" w:cs="Arial"/>
          <w:sz w:val="24"/>
          <w:szCs w:val="24"/>
          <w:lang w:eastAsia="en-US"/>
        </w:rPr>
      </w:pPr>
    </w:p>
    <w:p w14:paraId="39611E53" w14:textId="77777777"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sz w:val="24"/>
          <w:szCs w:val="24"/>
          <w:lang w:eastAsia="en-US"/>
        </w:rPr>
        <w:t>Tel: 0151 228 4811</w:t>
      </w:r>
    </w:p>
    <w:p w14:paraId="39611E54" w14:textId="77777777" w:rsidR="0039697F" w:rsidRPr="0039697F" w:rsidRDefault="0039697F" w:rsidP="0039697F">
      <w:pPr>
        <w:spacing w:after="0" w:line="240" w:lineRule="auto"/>
        <w:rPr>
          <w:rFonts w:ascii="Arial" w:hAnsi="Arial" w:cs="Arial"/>
          <w:sz w:val="24"/>
          <w:szCs w:val="24"/>
          <w:lang w:eastAsia="en-US"/>
        </w:rPr>
      </w:pPr>
      <w:r w:rsidRPr="0039697F">
        <w:rPr>
          <w:rFonts w:ascii="Arial" w:hAnsi="Arial" w:cs="Arial"/>
          <w:b/>
          <w:noProof/>
          <w:sz w:val="24"/>
          <w:szCs w:val="24"/>
        </w:rPr>
        <w:drawing>
          <wp:anchor distT="0" distB="0" distL="114300" distR="114300" simplePos="0" relativeHeight="251665408" behindDoc="1" locked="0" layoutInCell="1" allowOverlap="1" wp14:anchorId="39611E6A" wp14:editId="39611E6B">
            <wp:simplePos x="0" y="0"/>
            <wp:positionH relativeFrom="column">
              <wp:posOffset>-457200</wp:posOffset>
            </wp:positionH>
            <wp:positionV relativeFrom="paragraph">
              <wp:posOffset>135255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hyperlink r:id="rId16" w:history="1">
        <w:r w:rsidRPr="0039697F">
          <w:rPr>
            <w:rFonts w:ascii="Arial" w:hAnsi="Arial" w:cs="Arial"/>
            <w:color w:val="0000FF"/>
            <w:sz w:val="24"/>
            <w:szCs w:val="24"/>
            <w:u w:val="single"/>
            <w:lang w:eastAsia="en-US"/>
          </w:rPr>
          <w:t>www.alderhey.nhs.uk</w:t>
        </w:r>
      </w:hyperlink>
    </w:p>
    <w:p w14:paraId="39611E55" w14:textId="77777777" w:rsidR="0039697F" w:rsidRPr="0039697F" w:rsidRDefault="0039697F" w:rsidP="0039697F">
      <w:pPr>
        <w:spacing w:after="0" w:line="240" w:lineRule="auto"/>
        <w:rPr>
          <w:rFonts w:ascii="Arial" w:hAnsi="Arial" w:cs="Arial"/>
          <w:sz w:val="24"/>
          <w:szCs w:val="24"/>
          <w:lang w:eastAsia="en-US"/>
        </w:rPr>
      </w:pPr>
    </w:p>
    <w:p w14:paraId="39611E56" w14:textId="77777777" w:rsidR="0039697F" w:rsidRPr="0039697F" w:rsidRDefault="0039697F" w:rsidP="0039697F">
      <w:pPr>
        <w:spacing w:after="0" w:line="240" w:lineRule="auto"/>
        <w:rPr>
          <w:rFonts w:ascii="Arial" w:hAnsi="Arial" w:cs="Arial"/>
          <w:b/>
          <w:color w:val="FF0000"/>
          <w:sz w:val="24"/>
          <w:szCs w:val="24"/>
          <w:lang w:eastAsia="en-US"/>
        </w:rPr>
      </w:pPr>
    </w:p>
    <w:p w14:paraId="39611E57" w14:textId="77777777" w:rsidR="0039697F" w:rsidRPr="0039697F" w:rsidRDefault="0039697F" w:rsidP="0039697F">
      <w:pPr>
        <w:spacing w:after="0" w:line="240" w:lineRule="auto"/>
        <w:rPr>
          <w:rFonts w:ascii="Arial" w:hAnsi="Arial" w:cs="Arial"/>
          <w:b/>
          <w:sz w:val="24"/>
          <w:szCs w:val="24"/>
          <w:lang w:eastAsia="en-US"/>
        </w:rPr>
      </w:pPr>
    </w:p>
    <w:p w14:paraId="39611E58" w14:textId="77777777" w:rsidR="0039697F" w:rsidRPr="0039697F" w:rsidRDefault="0039697F" w:rsidP="0039697F">
      <w:pPr>
        <w:spacing w:after="0" w:line="240" w:lineRule="auto"/>
        <w:rPr>
          <w:rFonts w:ascii="Arial" w:hAnsi="Arial" w:cs="Arial"/>
          <w:b/>
          <w:sz w:val="24"/>
          <w:szCs w:val="24"/>
          <w:lang w:eastAsia="en-US"/>
        </w:rPr>
      </w:pPr>
    </w:p>
    <w:p w14:paraId="39611E59" w14:textId="4628EC18" w:rsidR="0039697F" w:rsidRPr="0039697F" w:rsidRDefault="0039697F" w:rsidP="0039697F">
      <w:pPr>
        <w:spacing w:after="0" w:line="240" w:lineRule="auto"/>
        <w:rPr>
          <w:rFonts w:ascii="Arial" w:hAnsi="Arial" w:cs="Arial"/>
          <w:b/>
          <w:sz w:val="24"/>
          <w:szCs w:val="24"/>
          <w:lang w:eastAsia="en-US"/>
        </w:rPr>
      </w:pPr>
      <w:r w:rsidRPr="0039697F">
        <w:rPr>
          <w:rFonts w:ascii="Arial" w:hAnsi="Arial" w:cs="Arial"/>
          <w:b/>
          <w:sz w:val="24"/>
          <w:szCs w:val="24"/>
          <w:lang w:eastAsia="en-US"/>
        </w:rPr>
        <w:t xml:space="preserve">© Alder Hey          </w:t>
      </w:r>
      <w:r w:rsidR="00171447">
        <w:rPr>
          <w:rFonts w:ascii="Arial" w:hAnsi="Arial" w:cs="Arial"/>
          <w:b/>
          <w:sz w:val="24"/>
          <w:szCs w:val="24"/>
          <w:lang w:eastAsia="en-US"/>
        </w:rPr>
        <w:t xml:space="preserve">                Review Date: June 2</w:t>
      </w:r>
      <w:r w:rsidRPr="0039697F">
        <w:rPr>
          <w:rFonts w:ascii="Arial" w:hAnsi="Arial" w:cs="Arial"/>
          <w:b/>
          <w:sz w:val="24"/>
          <w:szCs w:val="24"/>
          <w:lang w:eastAsia="en-US"/>
        </w:rPr>
        <w:t>02</w:t>
      </w:r>
      <w:r w:rsidR="00C32A49">
        <w:rPr>
          <w:rFonts w:ascii="Arial" w:hAnsi="Arial" w:cs="Arial"/>
          <w:b/>
          <w:sz w:val="24"/>
          <w:szCs w:val="24"/>
          <w:lang w:eastAsia="en-US"/>
        </w:rPr>
        <w:t>7</w:t>
      </w:r>
      <w:r w:rsidRPr="0039697F">
        <w:rPr>
          <w:rFonts w:ascii="Arial" w:hAnsi="Arial" w:cs="Arial"/>
          <w:b/>
          <w:sz w:val="24"/>
          <w:szCs w:val="24"/>
          <w:lang w:eastAsia="en-US"/>
        </w:rPr>
        <w:t xml:space="preserve">                     PIAG: </w:t>
      </w:r>
      <w:r w:rsidR="00C32A49">
        <w:rPr>
          <w:rFonts w:ascii="Arial" w:hAnsi="Arial" w:cs="Arial"/>
          <w:b/>
          <w:sz w:val="24"/>
          <w:szCs w:val="24"/>
          <w:lang w:eastAsia="en-US"/>
        </w:rPr>
        <w:t>561</w:t>
      </w:r>
    </w:p>
    <w:p w14:paraId="39611E5A" w14:textId="77777777" w:rsidR="0039697F" w:rsidRDefault="0039697F" w:rsidP="0039697F"/>
    <w:p w14:paraId="39611E5B" w14:textId="77777777" w:rsidR="008B200F" w:rsidRDefault="008B200F">
      <w:pPr>
        <w:spacing w:after="200" w:line="276" w:lineRule="auto"/>
        <w:rPr>
          <w:rFonts w:ascii="Arial" w:hAnsi="Arial" w:cs="Arial"/>
          <w:color w:val="auto"/>
          <w:kern w:val="0"/>
          <w:sz w:val="24"/>
          <w:lang w:eastAsia="en-US"/>
          <w14:ligatures w14:val="none"/>
          <w14:cntxtAlts w14:val="0"/>
        </w:rPr>
      </w:pPr>
    </w:p>
    <w:sectPr w:rsidR="008B200F" w:rsidSect="008B200F">
      <w:headerReference w:type="default" r:id="rId17"/>
      <w:footerReference w:type="default" r:id="rId18"/>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11E6E" w14:textId="77777777" w:rsidR="00243CCD" w:rsidRDefault="00243CCD">
      <w:pPr>
        <w:spacing w:after="0" w:line="240" w:lineRule="auto"/>
      </w:pPr>
      <w:r>
        <w:separator/>
      </w:r>
    </w:p>
  </w:endnote>
  <w:endnote w:type="continuationSeparator" w:id="0">
    <w:p w14:paraId="39611E6F" w14:textId="77777777" w:rsidR="00243CCD" w:rsidRDefault="002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ode MS">
    <w:altName w:val="Arial Unicode MS"/>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151566"/>
      <w:docPartObj>
        <w:docPartGallery w:val="Page Numbers (Bottom of Page)"/>
        <w:docPartUnique/>
      </w:docPartObj>
    </w:sdtPr>
    <w:sdtEndPr>
      <w:rPr>
        <w:noProof/>
      </w:rPr>
    </w:sdtEndPr>
    <w:sdtContent>
      <w:p w14:paraId="39611E71" w14:textId="77777777" w:rsidR="00243CCD" w:rsidRDefault="00243CCD" w:rsidP="008B200F">
        <w:pPr>
          <w:pStyle w:val="Footer"/>
          <w:jc w:val="right"/>
        </w:pPr>
        <w:r>
          <w:fldChar w:fldCharType="begin"/>
        </w:r>
        <w:r>
          <w:instrText xml:space="preserve"> PAGE   \* MERGEFORMAT </w:instrText>
        </w:r>
        <w:r>
          <w:fldChar w:fldCharType="separate"/>
        </w:r>
        <w:r w:rsidR="00171447">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11E6C" w14:textId="77777777" w:rsidR="00243CCD" w:rsidRDefault="00243CCD">
      <w:pPr>
        <w:spacing w:after="0" w:line="240" w:lineRule="auto"/>
      </w:pPr>
      <w:r>
        <w:separator/>
      </w:r>
    </w:p>
  </w:footnote>
  <w:footnote w:type="continuationSeparator" w:id="0">
    <w:p w14:paraId="39611E6D" w14:textId="77777777" w:rsidR="00243CCD" w:rsidRDefault="0024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1E70" w14:textId="77777777" w:rsidR="00243CCD" w:rsidRPr="00C41E01" w:rsidRDefault="00243CCD" w:rsidP="008B200F">
    <w:pPr>
      <w:spacing w:after="0" w:line="240" w:lineRule="auto"/>
      <w:rPr>
        <w:rFonts w:ascii="Arial" w:hAnsi="Arial"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950"/>
    <w:multiLevelType w:val="hybridMultilevel"/>
    <w:tmpl w:val="03B6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62996"/>
    <w:multiLevelType w:val="hybridMultilevel"/>
    <w:tmpl w:val="D908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735A5"/>
    <w:multiLevelType w:val="hybridMultilevel"/>
    <w:tmpl w:val="0A1A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14A4E"/>
    <w:multiLevelType w:val="hybridMultilevel"/>
    <w:tmpl w:val="EB4C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031E8"/>
    <w:multiLevelType w:val="hybridMultilevel"/>
    <w:tmpl w:val="88B0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35235"/>
    <w:multiLevelType w:val="hybridMultilevel"/>
    <w:tmpl w:val="17A67E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90763"/>
    <w:multiLevelType w:val="hybridMultilevel"/>
    <w:tmpl w:val="42C6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32FDD"/>
    <w:multiLevelType w:val="hybridMultilevel"/>
    <w:tmpl w:val="B844B838"/>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DF715FF"/>
    <w:multiLevelType w:val="hybridMultilevel"/>
    <w:tmpl w:val="30F0C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CA289E"/>
    <w:multiLevelType w:val="hybridMultilevel"/>
    <w:tmpl w:val="DEF03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8E6DC4"/>
    <w:multiLevelType w:val="hybridMultilevel"/>
    <w:tmpl w:val="ACE4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D6FAA"/>
    <w:multiLevelType w:val="hybridMultilevel"/>
    <w:tmpl w:val="C026E8C2"/>
    <w:lvl w:ilvl="0" w:tplc="CBE48E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A1F0B"/>
    <w:multiLevelType w:val="hybridMultilevel"/>
    <w:tmpl w:val="0F465E88"/>
    <w:lvl w:ilvl="0" w:tplc="013E0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D735F"/>
    <w:multiLevelType w:val="hybridMultilevel"/>
    <w:tmpl w:val="CC9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70948"/>
    <w:multiLevelType w:val="hybridMultilevel"/>
    <w:tmpl w:val="7ED2B7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505966"/>
    <w:multiLevelType w:val="hybridMultilevel"/>
    <w:tmpl w:val="3D3EF91E"/>
    <w:lvl w:ilvl="0" w:tplc="5B52CEC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B44DA"/>
    <w:multiLevelType w:val="hybridMultilevel"/>
    <w:tmpl w:val="3934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B7383"/>
    <w:multiLevelType w:val="hybridMultilevel"/>
    <w:tmpl w:val="62421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6565D9D"/>
    <w:multiLevelType w:val="hybridMultilevel"/>
    <w:tmpl w:val="349E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D8262E"/>
    <w:multiLevelType w:val="hybridMultilevel"/>
    <w:tmpl w:val="20D8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455355"/>
    <w:multiLevelType w:val="hybridMultilevel"/>
    <w:tmpl w:val="74AC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2D2C07"/>
    <w:multiLevelType w:val="hybridMultilevel"/>
    <w:tmpl w:val="A712E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B05618A"/>
    <w:multiLevelType w:val="hybridMultilevel"/>
    <w:tmpl w:val="451E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06F2F"/>
    <w:multiLevelType w:val="hybridMultilevel"/>
    <w:tmpl w:val="542C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274444"/>
    <w:multiLevelType w:val="hybridMultilevel"/>
    <w:tmpl w:val="A56A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931A7A"/>
    <w:multiLevelType w:val="hybridMultilevel"/>
    <w:tmpl w:val="0342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850662">
    <w:abstractNumId w:val="12"/>
  </w:num>
  <w:num w:numId="2" w16cid:durableId="217204177">
    <w:abstractNumId w:val="19"/>
  </w:num>
  <w:num w:numId="3" w16cid:durableId="1778409880">
    <w:abstractNumId w:val="18"/>
  </w:num>
  <w:num w:numId="4" w16cid:durableId="1286351182">
    <w:abstractNumId w:val="25"/>
  </w:num>
  <w:num w:numId="5" w16cid:durableId="752556087">
    <w:abstractNumId w:val="7"/>
  </w:num>
  <w:num w:numId="6" w16cid:durableId="2053185203">
    <w:abstractNumId w:val="5"/>
  </w:num>
  <w:num w:numId="7" w16cid:durableId="1252081845">
    <w:abstractNumId w:val="14"/>
  </w:num>
  <w:num w:numId="8" w16cid:durableId="1397512684">
    <w:abstractNumId w:val="3"/>
  </w:num>
  <w:num w:numId="9" w16cid:durableId="922223606">
    <w:abstractNumId w:val="11"/>
  </w:num>
  <w:num w:numId="10" w16cid:durableId="1906602505">
    <w:abstractNumId w:val="15"/>
  </w:num>
  <w:num w:numId="11" w16cid:durableId="1590116701">
    <w:abstractNumId w:val="21"/>
  </w:num>
  <w:num w:numId="12" w16cid:durableId="1496915755">
    <w:abstractNumId w:val="10"/>
  </w:num>
  <w:num w:numId="13" w16cid:durableId="76368640">
    <w:abstractNumId w:val="6"/>
  </w:num>
  <w:num w:numId="14" w16cid:durableId="1378701107">
    <w:abstractNumId w:val="24"/>
  </w:num>
  <w:num w:numId="15" w16cid:durableId="1243178603">
    <w:abstractNumId w:val="9"/>
  </w:num>
  <w:num w:numId="16" w16cid:durableId="557329294">
    <w:abstractNumId w:val="13"/>
  </w:num>
  <w:num w:numId="17" w16cid:durableId="1459104001">
    <w:abstractNumId w:val="2"/>
  </w:num>
  <w:num w:numId="18" w16cid:durableId="750928292">
    <w:abstractNumId w:val="16"/>
  </w:num>
  <w:num w:numId="19" w16cid:durableId="1692489888">
    <w:abstractNumId w:val="23"/>
  </w:num>
  <w:num w:numId="20" w16cid:durableId="1487433842">
    <w:abstractNumId w:val="1"/>
  </w:num>
  <w:num w:numId="21" w16cid:durableId="263660924">
    <w:abstractNumId w:val="0"/>
  </w:num>
  <w:num w:numId="22" w16cid:durableId="2127306970">
    <w:abstractNumId w:val="4"/>
  </w:num>
  <w:num w:numId="23" w16cid:durableId="1372799880">
    <w:abstractNumId w:val="20"/>
  </w:num>
  <w:num w:numId="24" w16cid:durableId="1100297212">
    <w:abstractNumId w:val="17"/>
  </w:num>
  <w:num w:numId="25" w16cid:durableId="1150898494">
    <w:abstractNumId w:val="8"/>
  </w:num>
  <w:num w:numId="26" w16cid:durableId="7075347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9E"/>
    <w:rsid w:val="00014884"/>
    <w:rsid w:val="00055EB8"/>
    <w:rsid w:val="00066391"/>
    <w:rsid w:val="00067828"/>
    <w:rsid w:val="000A0CF2"/>
    <w:rsid w:val="000C09B1"/>
    <w:rsid w:val="000C71B6"/>
    <w:rsid w:val="000E145A"/>
    <w:rsid w:val="0010379D"/>
    <w:rsid w:val="00171447"/>
    <w:rsid w:val="00182D9C"/>
    <w:rsid w:val="001A6C4F"/>
    <w:rsid w:val="001C680D"/>
    <w:rsid w:val="001E1065"/>
    <w:rsid w:val="001F348A"/>
    <w:rsid w:val="00230AA9"/>
    <w:rsid w:val="00243CCD"/>
    <w:rsid w:val="0027739A"/>
    <w:rsid w:val="002D7572"/>
    <w:rsid w:val="0032232D"/>
    <w:rsid w:val="0036011E"/>
    <w:rsid w:val="0039697F"/>
    <w:rsid w:val="0039733C"/>
    <w:rsid w:val="004158CE"/>
    <w:rsid w:val="004332BC"/>
    <w:rsid w:val="00454546"/>
    <w:rsid w:val="00462D30"/>
    <w:rsid w:val="00475FAD"/>
    <w:rsid w:val="004B120D"/>
    <w:rsid w:val="00507CD0"/>
    <w:rsid w:val="00544F80"/>
    <w:rsid w:val="00586FC5"/>
    <w:rsid w:val="00591379"/>
    <w:rsid w:val="005A7B9E"/>
    <w:rsid w:val="00605D5C"/>
    <w:rsid w:val="00633E15"/>
    <w:rsid w:val="00644148"/>
    <w:rsid w:val="006575F4"/>
    <w:rsid w:val="006666CF"/>
    <w:rsid w:val="006714A1"/>
    <w:rsid w:val="006718C5"/>
    <w:rsid w:val="006A30C2"/>
    <w:rsid w:val="006C01C4"/>
    <w:rsid w:val="00700098"/>
    <w:rsid w:val="00717336"/>
    <w:rsid w:val="00736AEB"/>
    <w:rsid w:val="00754D3C"/>
    <w:rsid w:val="00765344"/>
    <w:rsid w:val="007667E0"/>
    <w:rsid w:val="00782EDF"/>
    <w:rsid w:val="007B2175"/>
    <w:rsid w:val="007B5155"/>
    <w:rsid w:val="007C04FB"/>
    <w:rsid w:val="007C0932"/>
    <w:rsid w:val="007D08FA"/>
    <w:rsid w:val="007E7850"/>
    <w:rsid w:val="00804CA0"/>
    <w:rsid w:val="0086636F"/>
    <w:rsid w:val="0088001D"/>
    <w:rsid w:val="00884B88"/>
    <w:rsid w:val="008B200F"/>
    <w:rsid w:val="008E16DC"/>
    <w:rsid w:val="00907495"/>
    <w:rsid w:val="00922590"/>
    <w:rsid w:val="009602CE"/>
    <w:rsid w:val="00961957"/>
    <w:rsid w:val="00976A33"/>
    <w:rsid w:val="00976F21"/>
    <w:rsid w:val="0097704D"/>
    <w:rsid w:val="00980B7B"/>
    <w:rsid w:val="009A2693"/>
    <w:rsid w:val="009A3283"/>
    <w:rsid w:val="009D4262"/>
    <w:rsid w:val="009F64B4"/>
    <w:rsid w:val="00A16BBC"/>
    <w:rsid w:val="00A20721"/>
    <w:rsid w:val="00A23B92"/>
    <w:rsid w:val="00A53096"/>
    <w:rsid w:val="00AC4632"/>
    <w:rsid w:val="00AD1A8E"/>
    <w:rsid w:val="00B3486B"/>
    <w:rsid w:val="00B61241"/>
    <w:rsid w:val="00B676C8"/>
    <w:rsid w:val="00B73D1A"/>
    <w:rsid w:val="00B97FEF"/>
    <w:rsid w:val="00BA17F7"/>
    <w:rsid w:val="00BA42E9"/>
    <w:rsid w:val="00BE09A7"/>
    <w:rsid w:val="00BE6DBB"/>
    <w:rsid w:val="00BF0DE1"/>
    <w:rsid w:val="00BF59B6"/>
    <w:rsid w:val="00BF674C"/>
    <w:rsid w:val="00BF7667"/>
    <w:rsid w:val="00C32A49"/>
    <w:rsid w:val="00C37D9E"/>
    <w:rsid w:val="00C44F66"/>
    <w:rsid w:val="00C534EC"/>
    <w:rsid w:val="00C85B2D"/>
    <w:rsid w:val="00C91E0F"/>
    <w:rsid w:val="00CA3966"/>
    <w:rsid w:val="00CB1725"/>
    <w:rsid w:val="00CE319A"/>
    <w:rsid w:val="00CF53D1"/>
    <w:rsid w:val="00D246A5"/>
    <w:rsid w:val="00D4433F"/>
    <w:rsid w:val="00D50F31"/>
    <w:rsid w:val="00D812E9"/>
    <w:rsid w:val="00D9638C"/>
    <w:rsid w:val="00DC4353"/>
    <w:rsid w:val="00DD0B5D"/>
    <w:rsid w:val="00E21EF4"/>
    <w:rsid w:val="00E315D6"/>
    <w:rsid w:val="00E65D99"/>
    <w:rsid w:val="00EA4A02"/>
    <w:rsid w:val="00EC0D29"/>
    <w:rsid w:val="00EC2C31"/>
    <w:rsid w:val="00F30DE9"/>
    <w:rsid w:val="00F51041"/>
    <w:rsid w:val="00F70C8F"/>
    <w:rsid w:val="00F74451"/>
    <w:rsid w:val="00F97521"/>
    <w:rsid w:val="00FB576D"/>
    <w:rsid w:val="00FB7E3D"/>
    <w:rsid w:val="00FE40F9"/>
    <w:rsid w:val="00FF6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611DFB"/>
  <w15:docId w15:val="{6A25A914-1DD5-4A1A-B8A8-1C0D79A8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EA4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BE6DBB"/>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eastAsia="MS PGothicode MS" w:cs="Times New Roman"/>
      <w:caps/>
      <w:color w:val="auto"/>
      <w:spacing w:val="15"/>
      <w:kern w:val="0"/>
      <w:sz w:val="22"/>
      <w:szCs w:val="22"/>
      <w:lang w:eastAsia="en-US"/>
      <w14:ligatures w14:val="none"/>
      <w14:cntxtAlts w14:val="0"/>
    </w:rPr>
  </w:style>
  <w:style w:type="paragraph" w:styleId="Heading3">
    <w:name w:val="heading 3"/>
    <w:basedOn w:val="Normal"/>
    <w:next w:val="Normal"/>
    <w:link w:val="Heading3Char"/>
    <w:uiPriority w:val="9"/>
    <w:semiHidden/>
    <w:unhideWhenUsed/>
    <w:qFormat/>
    <w:rsid w:val="009A26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315D6"/>
    <w:pPr>
      <w:keepNext/>
      <w:spacing w:before="240" w:after="60" w:line="240" w:lineRule="auto"/>
      <w:outlineLvl w:val="3"/>
    </w:pPr>
    <w:rPr>
      <w:rFonts w:ascii="Times New Roman" w:hAnsi="Times New Roman" w:cs="Times New Roman"/>
      <w:b/>
      <w:bCs/>
      <w:color w:val="auto"/>
      <w:kern w:val="0"/>
      <w:sz w:val="28"/>
      <w:szCs w:val="28"/>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paragraph" w:styleId="Bibliography">
    <w:name w:val="Bibliography"/>
    <w:basedOn w:val="Normal"/>
    <w:next w:val="Normal"/>
    <w:uiPriority w:val="37"/>
    <w:unhideWhenUsed/>
    <w:rsid w:val="00E21EF4"/>
    <w:pPr>
      <w:spacing w:after="200" w:line="276" w:lineRule="auto"/>
    </w:pPr>
    <w:rPr>
      <w:rFonts w:asciiTheme="minorHAnsi" w:eastAsiaTheme="minorEastAsia" w:hAnsiTheme="minorHAnsi" w:cstheme="minorBidi"/>
      <w:color w:val="auto"/>
      <w:kern w:val="0"/>
      <w:sz w:val="22"/>
      <w:szCs w:val="22"/>
      <w14:ligatures w14:val="none"/>
      <w14:cntxtAlts w14:val="0"/>
    </w:rPr>
  </w:style>
  <w:style w:type="paragraph" w:styleId="ListParagraph">
    <w:name w:val="List Paragraph"/>
    <w:basedOn w:val="Normal"/>
    <w:uiPriority w:val="34"/>
    <w:qFormat/>
    <w:rsid w:val="00922590"/>
    <w:pPr>
      <w:ind w:left="720"/>
      <w:contextualSpacing/>
    </w:pPr>
  </w:style>
  <w:style w:type="character" w:customStyle="1" w:styleId="Heading2Char">
    <w:name w:val="Heading 2 Char"/>
    <w:basedOn w:val="DefaultParagraphFont"/>
    <w:link w:val="Heading2"/>
    <w:uiPriority w:val="99"/>
    <w:rsid w:val="00BE6DBB"/>
    <w:rPr>
      <w:rFonts w:ascii="Calibri" w:eastAsia="MS PGothicode MS" w:hAnsi="Calibri" w:cs="Times New Roman"/>
      <w:caps/>
      <w:spacing w:val="15"/>
      <w:shd w:val="clear" w:color="auto" w:fill="DBE5F1"/>
    </w:rPr>
  </w:style>
  <w:style w:type="character" w:styleId="Hyperlink">
    <w:name w:val="Hyperlink"/>
    <w:basedOn w:val="DefaultParagraphFont"/>
    <w:uiPriority w:val="99"/>
    <w:rsid w:val="001A6C4F"/>
    <w:rPr>
      <w:rFonts w:cs="Times New Roman"/>
      <w:color w:val="0000FF"/>
      <w:u w:val="single"/>
    </w:rPr>
  </w:style>
  <w:style w:type="character" w:customStyle="1" w:styleId="Heading3Char">
    <w:name w:val="Heading 3 Char"/>
    <w:basedOn w:val="DefaultParagraphFont"/>
    <w:link w:val="Heading3"/>
    <w:uiPriority w:val="9"/>
    <w:semiHidden/>
    <w:rsid w:val="009A2693"/>
    <w:rPr>
      <w:rFonts w:asciiTheme="majorHAnsi" w:eastAsiaTheme="majorEastAsia" w:hAnsiTheme="majorHAnsi" w:cstheme="majorBidi"/>
      <w:b/>
      <w:bCs/>
      <w:color w:val="4F81BD" w:themeColor="accent1"/>
      <w:kern w:val="28"/>
      <w:sz w:val="20"/>
      <w:szCs w:val="20"/>
      <w:lang w:eastAsia="en-GB"/>
      <w14:ligatures w14:val="standard"/>
      <w14:cntxtAlts/>
    </w:rPr>
  </w:style>
  <w:style w:type="character" w:customStyle="1" w:styleId="Heading1Char">
    <w:name w:val="Heading 1 Char"/>
    <w:basedOn w:val="DefaultParagraphFont"/>
    <w:link w:val="Heading1"/>
    <w:uiPriority w:val="9"/>
    <w:rsid w:val="00EA4A02"/>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NoSpacing">
    <w:name w:val="No Spacing"/>
    <w:uiPriority w:val="1"/>
    <w:qFormat/>
    <w:rsid w:val="007C0932"/>
    <w:pPr>
      <w:spacing w:after="0" w:line="240" w:lineRule="auto"/>
    </w:pPr>
    <w:rPr>
      <w:rFonts w:ascii="Calibri" w:eastAsia="Times New Roman" w:hAnsi="Calibri" w:cs="Calibri"/>
      <w:color w:val="000000"/>
      <w:kern w:val="28"/>
      <w:sz w:val="20"/>
      <w:szCs w:val="20"/>
      <w:lang w:eastAsia="en-GB"/>
      <w14:ligatures w14:val="standard"/>
      <w14:cntxtAlts/>
    </w:rPr>
  </w:style>
  <w:style w:type="character" w:customStyle="1" w:styleId="Heading4Char">
    <w:name w:val="Heading 4 Char"/>
    <w:basedOn w:val="DefaultParagraphFont"/>
    <w:link w:val="Heading4"/>
    <w:rsid w:val="00E315D6"/>
    <w:rPr>
      <w:rFonts w:ascii="Times New Roman" w:eastAsia="Times New Roman" w:hAnsi="Times New Roman" w:cs="Times New Roman"/>
      <w:b/>
      <w:bCs/>
      <w:sz w:val="28"/>
      <w:szCs w:val="28"/>
      <w:lang w:eastAsia="en-GB"/>
    </w:rPr>
  </w:style>
  <w:style w:type="paragraph" w:styleId="List">
    <w:name w:val="List"/>
    <w:basedOn w:val="Normal"/>
    <w:rsid w:val="00E315D6"/>
    <w:pPr>
      <w:spacing w:after="0" w:line="240" w:lineRule="auto"/>
      <w:ind w:left="283" w:hanging="283"/>
    </w:pPr>
    <w:rPr>
      <w:rFonts w:ascii="Times New Roman" w:hAnsi="Times New Roman" w:cs="Times New Roman"/>
      <w:color w:val="auto"/>
      <w:kern w:val="0"/>
      <w:sz w:val="24"/>
      <w:szCs w:val="24"/>
      <w14:ligatures w14:val="none"/>
      <w14:cntxtAlts w14:val="0"/>
    </w:rPr>
  </w:style>
  <w:style w:type="paragraph" w:styleId="BodyText">
    <w:name w:val="Body Text"/>
    <w:basedOn w:val="Normal"/>
    <w:link w:val="BodyTextChar"/>
    <w:rsid w:val="00E315D6"/>
    <w:pPr>
      <w:spacing w:line="240" w:lineRule="auto"/>
    </w:pPr>
    <w:rPr>
      <w:rFonts w:ascii="Times New Roman" w:hAnsi="Times New Roman" w:cs="Times New Roman"/>
      <w:color w:val="auto"/>
      <w:kern w:val="0"/>
      <w:sz w:val="24"/>
      <w:szCs w:val="24"/>
      <w14:ligatures w14:val="none"/>
      <w14:cntxtAlts w14:val="0"/>
    </w:rPr>
  </w:style>
  <w:style w:type="character" w:customStyle="1" w:styleId="BodyTextChar">
    <w:name w:val="Body Text Char"/>
    <w:basedOn w:val="DefaultParagraphFont"/>
    <w:link w:val="BodyText"/>
    <w:rsid w:val="00E315D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16803">
      <w:bodyDiv w:val="1"/>
      <w:marLeft w:val="0"/>
      <w:marRight w:val="0"/>
      <w:marTop w:val="0"/>
      <w:marBottom w:val="0"/>
      <w:divBdr>
        <w:top w:val="none" w:sz="0" w:space="0" w:color="auto"/>
        <w:left w:val="none" w:sz="0" w:space="0" w:color="auto"/>
        <w:bottom w:val="none" w:sz="0" w:space="0" w:color="auto"/>
        <w:right w:val="none" w:sz="0" w:space="0" w:color="auto"/>
      </w:divBdr>
    </w:div>
    <w:div w:id="1403141921">
      <w:bodyDiv w:val="1"/>
      <w:marLeft w:val="0"/>
      <w:marRight w:val="0"/>
      <w:marTop w:val="0"/>
      <w:marBottom w:val="0"/>
      <w:divBdr>
        <w:top w:val="none" w:sz="0" w:space="0" w:color="auto"/>
        <w:left w:val="none" w:sz="0" w:space="0" w:color="auto"/>
        <w:bottom w:val="none" w:sz="0" w:space="0" w:color="auto"/>
        <w:right w:val="none" w:sz="0" w:space="0" w:color="auto"/>
      </w:divBdr>
    </w:div>
    <w:div w:id="19421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lderhey.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0" ma:contentTypeDescription="" ma:contentTypeScope="" ma:versionID="b7e8508e70d81756d8b18f7537cb030b">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fcb7c422d84799b12b0d720a05ecb198"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b:Source>
    <b:Tag>Bog06</b:Tag>
    <b:SourceType>Report</b:SourceType>
    <b:Guid>{E333CB01-B63E-43F4-B3F5-C318D9E849A4}</b:Guid>
    <b:Author>
      <b:Author>
        <b:NameList>
          <b:Person>
            <b:Last>Bogod DG</b:Last>
            <b:First>Chambers</b:First>
            <b:Middle>WA, Gemill L,</b:Middle>
          </b:Person>
        </b:NameList>
      </b:Author>
    </b:Author>
    <b:Title>Consent for anaesthesia. Revised edition 2006</b:Title>
    <b:Year>2006</b:Year>
    <b:Publisher>Association of Anaesthetists of Great Britain and Ireland</b:Publisher>
    <b:RefOrder>1</b:RefOrder>
  </b:Source>
  <b:Source>
    <b:Tag>Arb01</b:Tag>
    <b:SourceType>JournalArticle</b:SourceType>
    <b:Guid>{3F51794B-49E5-4A29-8A71-26BACC04AF55}</b:Guid>
    <b:Author>
      <b:Author>
        <b:NameList>
          <b:Person>
            <b:Last>Arbous MS</b:Last>
            <b:First>Grobbee</b:First>
            <b:Middle>DE, van Kleef JW, de Lange JJ, Spoormans HHAJM</b:Middle>
          </b:Person>
        </b:NameList>
      </b:Author>
    </b:Author>
    <b:Title>Mortality associated with anaesthesia: a qualitatiove analysis to identify risk factors</b:Title>
    <b:Year>2001</b:Year>
    <b:Volume>56</b:Volume>
    <b:JournalName>Anaesthesia</b:JournalName>
    <b:Pages>1141-1153</b:Pages>
    <b:RefOrder>2</b:RefOrder>
  </b:Source>
  <b:Source>
    <b:Tag>Lie06</b:Tag>
    <b:SourceType>JournalArticle</b:SourceType>
    <b:Guid>{DBF4C9E1-6CA6-43AF-AC79-7934A4C2950C}</b:Guid>
    <b:Author>
      <b:Author>
        <b:NameList>
          <b:Person>
            <b:Last>Lienhart A</b:Last>
            <b:First>Auroy</b:First>
            <b:Middle>Y, Pequignot F, Benhamou D, Warszawski J, Bovet M, Jougla E</b:Middle>
          </b:Person>
        </b:NameList>
      </b:Author>
    </b:Author>
    <b:Title>Survey of anaesthesia-related mortality in France</b:Title>
    <b:Year>2006</b:Year>
    <b:Volume>105</b:Volume>
    <b:JournalName>Anaesthesiology</b:JournalName>
    <b:Pages>1087 -1097</b:Pages>
    <b:RefOrder>3</b:RefOrder>
  </b:Source>
  <b:Source>
    <b:Tag>Kaw</b:Tag>
    <b:SourceType>JournalArticle</b:SourceType>
    <b:Guid>{F8DDCEEC-7E3B-4F32-90BE-83319CB75826}</b:Guid>
    <b:Author>
      <b:Author>
        <b:NameList>
          <b:Person>
            <b:Last>Kawashima Y</b:Last>
            <b:First>Takahashi</b:First>
            <b:Middle>S, Suzuki M, Morita K, Irata K, Iwao Y, Seo N, Tsuzaki K, Dohi S, Kobayashi T</b:Middle>
          </b:Person>
        </b:NameList>
      </b:Author>
    </b:Author>
    <b:Title>Anaesthesia-related mortality and morbidity over a 5-year period in 2,363,038 patients in Japan</b:Title>
    <b:Year>2003</b:Year>
    <b:Volume>47</b:Volume>
    <b:JournalName>Acta Anaesthesiologica Scandinavica</b:JournalName>
    <b:Pages>809-817</b:Pages>
    <b:RefOrder>4</b:RefOrder>
  </b:Source>
  <b:Source>
    <b:Tag>Bla13</b:Tag>
    <b:SourceType>Book</b:SourceType>
    <b:Guid>{A3D38951-F199-428C-8DBE-B93ADB4EBF4B}</b:Guid>
    <b:Author>
      <b:Author>
        <b:NameList>
          <b:Person>
            <b:Last>Blastland M</b:Last>
            <b:First>Spiegelhalter</b:First>
            <b:Middle>D</b:Middle>
          </b:Person>
        </b:NameList>
      </b:Author>
    </b:Author>
    <b:Title>The Norm Chronicles. Stories and numbers about danger</b:Title>
    <b:Year>2013</b:Year>
    <b:Publisher>Profile Books Ltd</b:Publisher>
    <b:RefOrder>5</b:RefOrder>
  </b:Source>
  <b:Source>
    <b:Tag>Off10</b:Tag>
    <b:SourceType>Report</b:SourceType>
    <b:Guid>{E56A1BBC-A2B4-4228-8683-6A0CDCDE5491}</b:Guid>
    <b:Author>
      <b:Author>
        <b:Corporate>Office of National Statistics</b:Corporate>
      </b:Author>
    </b:Author>
    <b:Title>Mortality statistics: deaths registered in England and Wales (series DR)</b:Title>
    <b:Year>2010</b:Year>
    <b:RefOrder>6</b:RefOrder>
  </b:Source>
  <b:Source>
    <b:Tag>Tay01</b:Tag>
    <b:SourceType>JournalArticle</b:SourceType>
    <b:Guid>{4CB7E436-235B-4A70-9C61-41C1EAFDCB47}</b:Guid>
    <b:Author>
      <b:Author>
        <b:NameList>
          <b:Person>
            <b:Last>Tay CLM</b:Last>
            <b:First>Tan</b:First>
            <b:Middle>GM, Ng SBA</b:Middle>
          </b:Person>
        </b:NameList>
      </b:Author>
    </b:Author>
    <b:Title>Critical incidents in paediatric anaesthesia: an audit of 10 000 anaesthetics in Singapore</b:Title>
    <b:Year>2001</b:Year>
    <b:Volume>11</b:Volume>
    <b:JournalName>Paediatric Anaesthesia</b:JournalName>
    <b:Pages>711-718</b:Pages>
    <b:RefOrder>7</b:RefOrder>
  </b:Source>
  <b:Source>
    <b:Tag>Mur04</b:Tag>
    <b:SourceType>JournalArticle</b:SourceType>
    <b:Guid>{D49F7F83-D026-4C29-BC69-A4AC601BF3A9}</b:Guid>
    <b:Author>
      <b:Author>
        <b:NameList>
          <b:Person>
            <b:Last>Murat I</b:Last>
            <b:First>Constant</b:First>
            <b:Middle>I, Maudhuy H</b:Middle>
          </b:Person>
        </b:NameList>
      </b:Author>
    </b:Author>
    <b:Title>Perioperative anaesthetic morbidity in children: a database of 24 165 anaesthetics over a 30 month period</b:Title>
    <b:Year>2004</b:Year>
    <b:Volume>14</b:Volume>
    <b:JournalName>Paediatric anaesthesia</b:JournalName>
    <b:Pages>158-166</b:Pages>
    <b:RefOrder>8</b:RefOrder>
  </b:Source>
  <b:Source>
    <b:Tag>Bha07</b:Tag>
    <b:SourceType>JournalArticle</b:SourceType>
    <b:Guid>{9CA29029-99F4-4D5C-9350-EC3C713ECE03}</b:Guid>
    <b:Author>
      <b:Author>
        <b:NameList>
          <b:Person>
            <b:Last>Bhananker SM</b:Last>
            <b:First>Ramamoorthy</b:First>
            <b:Middle>C, Geiduschek JM, Posner KL, Domino KB, Haberkern CM</b:Middle>
          </b:Person>
        </b:NameList>
      </b:Author>
    </b:Author>
    <b:Title>Anaesthesia-related cardiac arrest in children: update from the pediatric cardiac arrest registry</b:Title>
    <b:Year>2007</b:Year>
    <b:Volume>105</b:Volume>
    <b:Issue>2</b:Issue>
    <b:JournalName>Anesthesia &amp; Analgesia</b:JournalName>
    <b:Pages>344-350</b:Pages>
    <b:RefOrder>9</b:RefOrder>
  </b:Source>
  <b:Source>
    <b:Tag>Pie06</b:Tag>
    <b:SourceType>JournalArticle</b:SourceType>
    <b:Guid>{F6F52E27-9952-4472-8831-549353E97B22}</b:Guid>
    <b:Author>
      <b:Author>
        <b:NameList>
          <b:Person>
            <b:Last>Piercy M</b:Last>
            <b:First>Lau</b:First>
            <b:Middle>S, Loh F, Reid D, Santamaria J, Mackay P</b:Middle>
          </b:Person>
        </b:NameList>
      </b:Author>
    </b:Author>
    <b:Title>Unplanned Admission to the intensive care unit in postoperative patients - an indictor of quality of anaesthetic care?</b:Title>
    <b:Year>2006</b:Year>
    <b:Volume>34</b:Volume>
    <b:JournalName>Anaesthesia and Intensive Care</b:JournalName>
    <b:Pages>592-598</b:Pages>
    <b:RefOrder>10</b:RefOrder>
  </b:Source>
  <b:Source>
    <b:Tag>Wei09</b:Tag>
    <b:SourceType>JournalArticle</b:SourceType>
    <b:Guid>{60AD4374-ABC7-4EBF-AFFF-3CE1A611212D}</b:Guid>
    <b:Author>
      <b:Author>
        <b:NameList>
          <b:Person>
            <b:Last>Weiss M</b:Last>
            <b:First>Dullenkopf</b:First>
            <b:Middle>A, Fischer JE, Keller C, Gerber AC,</b:Middle>
          </b:Person>
        </b:NameList>
      </b:Author>
    </b:Author>
    <b:Title>Prospective randomised controlled multi-centre trial of cuffed or uncuffed endotracheal tubes in small children</b:Title>
    <b:Year>2009</b:Year>
    <b:Volume>103</b:Volume>
    <b:Issue>6</b:Issue>
    <b:JournalName>British Journal of Anaesthesia</b:JournalName>
    <b:Pages>867-873</b:Pages>
    <b:RefOrder>11</b:RefOrder>
  </b:Source>
  <b:Source>
    <b:Tag>Coo11</b:Tag>
    <b:SourceType>JournalArticle</b:SourceType>
    <b:Guid>{605314DA-1E1C-4E5F-861C-D77F91313414}</b:Guid>
    <b:Author>
      <b:Author>
        <b:NameList>
          <b:Person>
            <b:Last>Cook TM</b:Last>
            <b:First>Woodall</b:First>
            <b:Middle>N, Frerk C</b:Middle>
          </b:Person>
        </b:NameList>
      </b:Author>
    </b:Author>
    <b:Title>major complications of airway management in the UK: results of the Fourth National Audit Project of the Royal College of Anaesthetists and th Difficult Airway Society. Par 1: Anaesthesia</b:Title>
    <b:Year>2011</b:Year>
    <b:Volume>106</b:Volume>
    <b:Issue>5</b:Issue>
    <b:JournalName>British Journal of Anaesthesia</b:JournalName>
    <b:Pages>617-631</b:Pages>
    <b:RefOrder>12</b:RefOrder>
  </b:Source>
  <b:Source>
    <b:Tag>Tir86</b:Tag>
    <b:SourceType>JournalArticle</b:SourceType>
    <b:Guid>{74D2C941-9082-4819-A4AD-5CB3DD3A190F}</b:Guid>
    <b:Title>Complications associated with anaesthesia - a prospective survey in France</b:Title>
    <b:Year>1986</b:Year>
    <b:Author>
      <b:Author>
        <b:NameList>
          <b:Person>
            <b:Last>Tiret</b:Last>
            <b:First>L</b:First>
          </b:Person>
        </b:NameList>
      </b:Author>
    </b:Author>
    <b:Volume>33</b:Volume>
    <b:Issue>3</b:Issue>
    <b:JournalName>Canadian Journal of Anaesthesia</b:JournalName>
    <b:Pages>336-344</b:Pages>
    <b:RefOrder>13</b:RefOrder>
  </b:Source>
  <b:Source>
    <b:Tag>Ros09</b:Tag>
    <b:SourceType>JournalArticle</b:SourceType>
    <b:Guid>{62E4A004-DECE-4126-86AB-DE55B2E3A05C}</b:Guid>
    <b:Author>
      <b:Author>
        <b:NameList>
          <b:Person>
            <b:Last>Roser EB</b:Last>
            <b:First>Adesanya</b:First>
            <b:Middle>AO, Timaran CH, Joshi GP</b:Middle>
          </b:Person>
        </b:NameList>
      </b:Author>
    </b:Author>
    <b:Title>Trends and outcomes of malignant hyperthermia in the United States, 2000 to 2005</b:Title>
    <b:Year>2009</b:Year>
    <b:Volume>110</b:Volume>
    <b:Issue>1</b:Issue>
    <b:JournalName>Anesthesiology</b:JournalName>
    <b:Pages>89-94</b:Pages>
    <b:RefOrder>14</b:RefOrder>
  </b:Source>
  <b:Source>
    <b:Tag>Rot961</b:Tag>
    <b:SourceType>JournalArticle</b:SourceType>
    <b:Guid>{74133E6D-EA44-4AEA-81EF-59FB2A3EE35A}</b:Guid>
    <b:Author>
      <b:Author>
        <b:NameList>
          <b:Person>
            <b:Last>Roth S</b:Last>
            <b:First>Thisted</b:First>
            <b:Middle>RA, Erikson JP, Black S, Schreider BD</b:Middle>
          </b:Person>
        </b:NameList>
      </b:Author>
    </b:Author>
    <b:Title>Eye injuries after nonocular surgery. A study of 60,965 anaesthetics from 1988 to 1992</b:Title>
    <b:Year>1996</b:Year>
    <b:Volume>85</b:Volume>
    <b:Issue>5</b:Issue>
    <b:JournalName>Anesthesiology</b:JournalName>
    <b:Pages>1020-1027</b:Pages>
    <b:RefOrder>15</b:RefOrder>
  </b:Source>
  <b:Source>
    <b:Tag>War01</b:Tag>
    <b:SourceType>JournalArticle</b:SourceType>
    <b:Guid>{BF076E24-01C5-4985-BFDE-A625BD47CC67}</b:Guid>
    <b:Author>
      <b:Author>
        <b:NameList>
          <b:Person>
            <b:Last>Warner ME</b:Last>
            <b:First>Warner</b:First>
            <b:Middle>MA, Garrity JA, MacKenzie RA, Warner DO</b:Middle>
          </b:Person>
        </b:NameList>
      </b:Author>
    </b:Author>
    <b:Title>The frequency of perioperative vision loss</b:Title>
    <b:Year>2001</b:Year>
    <b:Volume>93</b:Volume>
    <b:Issue>6</b:Issue>
    <b:JournalName>Anesthesia and Analgesia</b:JournalName>
    <b:Pages>1417-1421</b:Pages>
    <b:RefOrder>16</b:RefOrder>
  </b:Source>
  <b:Source>
    <b:Tag>War99</b:Tag>
    <b:SourceType>JournalArticle</b:SourceType>
    <b:Guid>{8C7B3FFF-8BEF-4B80-BEE3-D3291248E32C}</b:Guid>
    <b:Author>
      <b:Author>
        <b:NameList>
          <b:Person>
            <b:Last>Warner MA</b:Last>
            <b:First>Warner</b:First>
            <b:Middle>DO, Matsumoto JY, Harper M, Schroeder DR, Maxon PM</b:Middle>
          </b:Person>
        </b:NameList>
      </b:Author>
    </b:Author>
    <b:Title>Ulnar neuropathy in surgical patients</b:Title>
    <b:Year>1999</b:Year>
    <b:Volume>90</b:Volume>
    <b:Issue>1</b:Issue>
    <b:JournalName>Anesthesiology</b:JournalName>
    <b:Pages>54-59</b:Pages>
    <b:RefOrder>17</b:RefOrder>
  </b:Source>
  <b:Source>
    <b:Tag>Vil02</b:Tag>
    <b:SourceType>JournalArticle</b:SourceType>
    <b:Guid>{D9A0A2D2-B415-4A92-B71F-46C02E1070AE}</b:Guid>
    <b:Author>
      <b:Author>
        <b:NameList>
          <b:Person>
            <b:Last>Villeret I</b:Last>
            <b:First>Laffon</b:First>
            <b:Middle>M, Duchalais A, Blond MH, Lecuyer AI, Mercier C</b:Middle>
          </b:Person>
        </b:NameList>
      </b:Author>
    </b:Author>
    <b:Title>Incidence of postoperative nausea and vomiting in paediatric ambulatory surgery</b:Title>
    <b:Year>2002</b:Year>
    <b:Volume>12</b:Volume>
    <b:Issue>8</b:Issue>
    <b:JournalName>Pediatric Anesthesia</b:JournalName>
    <b:Pages>712-717</b:Pages>
    <b:RefOrder>18</b:RefOrder>
  </b:Source>
  <b:Source>
    <b:Tag>Col02</b:Tag>
    <b:SourceType>JournalArticle</b:SourceType>
    <b:Guid>{3BC95044-6DE9-4675-BA22-60BB8A977D3C}</b:Guid>
    <b:Author>
      <b:Author>
        <b:NameList>
          <b:Person>
            <b:Last>Cole JW</b:Last>
            <b:First>Murray</b:First>
            <b:Middle>DJ, McAllister JD, Hirschberg GE</b:Middle>
          </b:Person>
        </b:NameList>
      </b:Author>
    </b:Author>
    <b:Title>Emergence behaviour in children:defining the incidence of excitement and agitation following anaesthesia</b:Title>
    <b:Year>2002</b:Year>
    <b:Volume>12</b:Volume>
    <b:JournalName>Paediatric Anaesthesa</b:JournalName>
    <b:Pages>442-447</b:Pages>
    <b:RefOrder>19</b:RefOrder>
  </b:Source>
  <b:Source>
    <b:Tag>Hig02</b:Tag>
    <b:SourceType>JournalArticle</b:SourceType>
    <b:Guid>{DFDD43AC-AA91-4168-B837-F43476882C19}</b:Guid>
    <b:Author>
      <b:Author>
        <b:NameList>
          <b:Person>
            <b:Last>Higgins PP</b:Last>
            <b:First>Chung</b:First>
            <b:Middle>F, Mezei G</b:Middle>
          </b:Person>
        </b:NameList>
      </b:Author>
    </b:Author>
    <b:Title>Postoperative sore throat after ambulatory surgery</b:Title>
    <b:Year>2002</b:Year>
    <b:Volume>88</b:Volume>
    <b:Issue>4</b:Issue>
    <b:JournalName>British Journal of Anaesthesia</b:JournalName>
    <b:Pages>582-584</b:Pages>
    <b:RefOrder>20</b:RefOrder>
  </b:Source>
  <b:Source>
    <b:Tag>WuC02</b:Tag>
    <b:SourceType>JournalArticle</b:SourceType>
    <b:Guid>{F3F16861-7DA9-4DE6-B0F7-11503FD563CF}</b:Guid>
    <b:Author>
      <b:Author>
        <b:NameList>
          <b:Person>
            <b:Last>Wu Cl</b:Last>
            <b:First>Berenholtz</b:First>
            <b:Middle>SM, Pronovost PJ, Fleischer LA</b:Middle>
          </b:Person>
        </b:NameList>
      </b:Author>
    </b:Author>
    <b:Title>Systematic review and analysis of postdischarge symptoms after outpatient surgery</b:Title>
    <b:Year>2002</b:Year>
    <b:Volume>96</b:Volume>
    <b:Issue>4</b:Issue>
    <b:Pages>994-1003</b:Pages>
    <b:RefOrder>21</b:RefOrder>
  </b:Source>
  <b:Source>
    <b:Tag>Chu97</b:Tag>
    <b:SourceType>JournalArticle</b:SourceType>
    <b:Guid>{8C7243EA-755F-49ED-AE11-3E1AF535B779}</b:Guid>
    <b:Author>
      <b:Author>
        <b:NameList>
          <b:Person>
            <b:Last>Chung F</b:Last>
            <b:First>Ritchie</b:First>
            <b:Middle>E, Su J</b:Middle>
          </b:Person>
        </b:NameList>
      </b:Author>
    </b:Author>
    <b:Title>Postoperative pain in ambulatory anaesthesia</b:Title>
    <b:Year>1997</b:Year>
    <b:Volume>85</b:Volume>
    <b:Issue>4</b:Issue>
    <b:JournalName>Anesthesia and Analgesia</b:JournalName>
    <b:Pages>808-816</b:Pages>
    <b:RefOrder>22</b:RefOrder>
  </b:Source>
  <b:Source>
    <b:Tag>Dol02</b:Tag>
    <b:SourceType>JournalArticle</b:SourceType>
    <b:Guid>{8A7DC676-DA7F-40FC-8285-72FBCAC2EC46}</b:Guid>
    <b:Author>
      <b:Author>
        <b:NameList>
          <b:Person>
            <b:Last>Dolin SJ</b:Last>
            <b:First>Cashman</b:First>
            <b:Middle>JN, Bland JM</b:Middle>
          </b:Person>
        </b:NameList>
      </b:Author>
    </b:Author>
    <b:Title>Effectiveness of acute postoperative pain management: I. Evidence from published data</b:Title>
    <b:Year>2002</b:Year>
    <b:Volume>89</b:Volume>
    <b:Issue>3</b:Issue>
    <b:JournalName>British Journal of Anaesthesia</b:JournalName>
    <b:Pages>409-423</b:Pages>
    <b:RefOrder>23</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Dinsmore Sharon</DisplayName>
        <AccountId>3543</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2023-12-04T00:00:00+00:00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2021-05-31T23:00:00+00:00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22</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2024-03-03T00:00:00+00:00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2024-05-31T23:00:00+00:00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2021-05-31T23:00:00+00:00</DateRatified>
    <LeadSpeciality xmlns="a5544097-eb68-476a-80d2-5c4688d0d6a4">185</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2021-12-03T12:50:42+00:00</DatePublished>
    <AddRtfMtgDate xmlns="a5544097-eb68-476a-80d2-5c4688d0d6a4" xsi:nil="true"/>
    <RatReqDate xmlns="a5544097-eb68-476a-80d2-5c4688d0d6a4" xsi:nil="true"/>
    <ReSubR xmlns="a5544097-eb68-476a-80d2-5c4688d0d6a4" xsi:nil="true"/>
    <SharedWithUsers xmlns="a5544097-eb68-476a-80d2-5c4688d0d6a4">
      <UserInfo>
        <DisplayName>Dinsmore Sharon</DisplayName>
        <AccountId>3543</AccountId>
        <AccountType/>
      </UserInfo>
    </SharedWithUsers>
  </documentManagement>
</p:properties>
</file>

<file path=customXml/itemProps1.xml><?xml version="1.0" encoding="utf-8"?>
<ds:datastoreItem xmlns:ds="http://schemas.openxmlformats.org/officeDocument/2006/customXml" ds:itemID="{56A75242-8A80-4DE1-BA5F-F4563F7B45AD}">
  <ds:schemaRefs>
    <ds:schemaRef ds:uri="http://schemas.microsoft.com/sharepoint/v3/contenttype/forms"/>
  </ds:schemaRefs>
</ds:datastoreItem>
</file>

<file path=customXml/itemProps2.xml><?xml version="1.0" encoding="utf-8"?>
<ds:datastoreItem xmlns:ds="http://schemas.openxmlformats.org/officeDocument/2006/customXml" ds:itemID="{C0484CD8-9581-4E29-8648-E5F4774B4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FB98B-B794-4993-BE53-088790596567}">
  <ds:schemaRefs>
    <ds:schemaRef ds:uri="http://schemas.openxmlformats.org/officeDocument/2006/bibliography"/>
  </ds:schemaRefs>
</ds:datastoreItem>
</file>

<file path=customXml/itemProps4.xml><?xml version="1.0" encoding="utf-8"?>
<ds:datastoreItem xmlns:ds="http://schemas.openxmlformats.org/officeDocument/2006/customXml" ds:itemID="{0BC82A5C-FA75-49D5-8A52-B6E41AF5AA9F}">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a810a67c-4d97-4e39-81d4-3b611f6ca074"/>
    <ds:schemaRef ds:uri="http://schemas.openxmlformats.org/package/2006/metadata/core-properties"/>
    <ds:schemaRef ds:uri="a5544097-eb68-476a-80d2-5c4688d0d6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3588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Alder Hey Children's NHS Trust</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Language and Feeding in Syndromic Craniosynostosis Leaflet PIAG 160</dc:title>
  <dc:creator>NHS</dc:creator>
  <cp:lastModifiedBy>Stringer Jessica4</cp:lastModifiedBy>
  <cp:revision>2</cp:revision>
  <cp:lastPrinted>2020-01-30T16:37:00Z</cp:lastPrinted>
  <dcterms:created xsi:type="dcterms:W3CDTF">2024-06-27T12:48:00Z</dcterms:created>
  <dcterms:modified xsi:type="dcterms:W3CDTF">2024-06-27T12:48:00Z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Due in 6 Months</vt:lpwstr>
  </property>
  <property fmtid="{D5CDD505-2E9C-101B-9397-08002B2CF9AE}" pid="4" name="no8n">
    <vt:filetime>2021-05-31T23:00:00Z</vt:filetime>
  </property>
</Properties>
</file>